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7E" w:rsidRDefault="00775A7E" w:rsidP="00775A7E">
      <w:pPr>
        <w:pStyle w:val="BodyText"/>
        <w:spacing w:before="51"/>
        <w:ind w:left="-180" w:right="-360"/>
        <w:rPr>
          <w:rFonts w:ascii="Arial" w:hAnsi="Arial" w:cs="Arial"/>
          <w:color w:val="231F20"/>
          <w:spacing w:val="-1"/>
        </w:rPr>
      </w:pPr>
      <w:r w:rsidRPr="00504AF9">
        <w:rPr>
          <w:rFonts w:ascii="Arial" w:hAnsi="Arial" w:cs="Arial"/>
          <w:color w:val="231F20"/>
          <w:spacing w:val="-1"/>
        </w:rPr>
        <w:softHyphen/>
      </w:r>
    </w:p>
    <w:p w:rsidR="00775A7E" w:rsidRPr="00E81E2C" w:rsidRDefault="003E2CF6" w:rsidP="00775A7E">
      <w:pPr>
        <w:pStyle w:val="BodyText"/>
        <w:spacing w:before="51"/>
        <w:ind w:left="-180" w:right="-360"/>
        <w:rPr>
          <w:rFonts w:ascii="Arial" w:hAnsi="Arial" w:cs="Arial"/>
        </w:rPr>
      </w:pPr>
      <w:r>
        <w:rPr>
          <w:rFonts w:ascii="Arial" w:hAnsi="Arial" w:cs="Arial"/>
          <w:color w:val="231F20"/>
          <w:spacing w:val="-1"/>
        </w:rPr>
        <w:t>August</w:t>
      </w:r>
      <w:r w:rsidR="00775A7E" w:rsidRPr="00504AF9">
        <w:rPr>
          <w:rFonts w:ascii="Arial" w:hAnsi="Arial" w:cs="Arial"/>
          <w:color w:val="231F20"/>
          <w:spacing w:val="-1"/>
        </w:rPr>
        <w:t xml:space="preserve"> 201</w:t>
      </w:r>
      <w:r w:rsidR="00775A7E">
        <w:rPr>
          <w:rFonts w:ascii="Arial" w:hAnsi="Arial" w:cs="Arial"/>
          <w:color w:val="231F20"/>
          <w:spacing w:val="-1"/>
        </w:rPr>
        <w:t>7</w:t>
      </w:r>
    </w:p>
    <w:p w:rsidR="00775A7E" w:rsidRPr="00E81E2C" w:rsidRDefault="00775A7E" w:rsidP="00775A7E">
      <w:pPr>
        <w:pStyle w:val="BodyText"/>
        <w:spacing w:before="51"/>
        <w:ind w:left="-180" w:right="-360"/>
        <w:rPr>
          <w:rFonts w:ascii="Arial" w:hAnsi="Arial" w:cs="Arial"/>
        </w:rPr>
      </w:pPr>
    </w:p>
    <w:p w:rsidR="00775A7E" w:rsidRPr="00E81E2C" w:rsidRDefault="00775A7E" w:rsidP="00775A7E">
      <w:pPr>
        <w:pStyle w:val="BodyText"/>
        <w:ind w:left="-187" w:right="-360"/>
        <w:rPr>
          <w:rFonts w:ascii="Arial" w:hAnsi="Arial" w:cs="Arial"/>
          <w:color w:val="231F20"/>
          <w:spacing w:val="37"/>
        </w:rPr>
      </w:pPr>
      <w:r w:rsidRPr="00E81E2C">
        <w:rPr>
          <w:rFonts w:ascii="Arial" w:hAnsi="Arial" w:cs="Arial"/>
          <w:color w:val="231F20"/>
          <w:spacing w:val="-1"/>
        </w:rPr>
        <w:t>Re:</w:t>
      </w:r>
      <w:r w:rsidRPr="00E81E2C">
        <w:rPr>
          <w:rFonts w:ascii="Arial" w:hAnsi="Arial" w:cs="Arial"/>
          <w:color w:val="231F20"/>
        </w:rPr>
        <w:t xml:space="preserve"> </w:t>
      </w:r>
      <w:r w:rsidRPr="00E81E2C">
        <w:rPr>
          <w:rFonts w:ascii="Arial" w:hAnsi="Arial" w:cs="Arial"/>
          <w:color w:val="231F20"/>
          <w:spacing w:val="-1"/>
        </w:rPr>
        <w:t>Potential</w:t>
      </w:r>
      <w:r w:rsidRPr="00E81E2C">
        <w:rPr>
          <w:rFonts w:ascii="Arial" w:hAnsi="Arial" w:cs="Arial"/>
          <w:color w:val="231F20"/>
        </w:rPr>
        <w:t xml:space="preserve"> LEED </w:t>
      </w:r>
      <w:r w:rsidRPr="00E81E2C">
        <w:rPr>
          <w:rFonts w:ascii="Arial" w:hAnsi="Arial" w:cs="Arial"/>
          <w:color w:val="231F20"/>
          <w:spacing w:val="-1"/>
        </w:rPr>
        <w:t>credits</w:t>
      </w:r>
      <w:r w:rsidRPr="00E81E2C">
        <w:rPr>
          <w:rFonts w:ascii="Arial" w:hAnsi="Arial" w:cs="Arial"/>
          <w:color w:val="231F20"/>
        </w:rPr>
        <w:t xml:space="preserve"> </w:t>
      </w:r>
      <w:r w:rsidRPr="00E81E2C">
        <w:rPr>
          <w:rFonts w:ascii="Arial" w:hAnsi="Arial" w:cs="Arial"/>
          <w:color w:val="231F20"/>
          <w:spacing w:val="-1"/>
        </w:rPr>
        <w:t>for</w:t>
      </w:r>
      <w:r w:rsidRPr="00E81E2C">
        <w:rPr>
          <w:rFonts w:ascii="Arial" w:hAnsi="Arial" w:cs="Arial"/>
          <w:color w:val="231F20"/>
        </w:rPr>
        <w:t xml:space="preserve"> </w:t>
      </w:r>
      <w:r w:rsidRPr="00E81E2C">
        <w:rPr>
          <w:rFonts w:ascii="Arial" w:hAnsi="Arial" w:cs="Arial"/>
          <w:color w:val="231F20"/>
          <w:spacing w:val="-1"/>
        </w:rPr>
        <w:t>projects</w:t>
      </w:r>
      <w:r w:rsidRPr="00E81E2C">
        <w:rPr>
          <w:rFonts w:ascii="Arial" w:hAnsi="Arial" w:cs="Arial"/>
          <w:color w:val="231F20"/>
        </w:rPr>
        <w:t xml:space="preserve"> </w:t>
      </w:r>
      <w:r w:rsidRPr="00E81E2C">
        <w:rPr>
          <w:rFonts w:ascii="Arial" w:hAnsi="Arial" w:cs="Arial"/>
          <w:color w:val="231F20"/>
          <w:spacing w:val="-1"/>
        </w:rPr>
        <w:t>(based</w:t>
      </w:r>
      <w:r w:rsidRPr="00E81E2C">
        <w:rPr>
          <w:rFonts w:ascii="Arial" w:hAnsi="Arial" w:cs="Arial"/>
          <w:color w:val="231F20"/>
        </w:rPr>
        <w:t xml:space="preserve"> on LEED-NC, </w:t>
      </w:r>
      <w:r w:rsidRPr="00E81E2C">
        <w:rPr>
          <w:rFonts w:ascii="Arial" w:hAnsi="Arial" w:cs="Arial"/>
          <w:color w:val="231F20"/>
          <w:spacing w:val="-1"/>
        </w:rPr>
        <w:t>version</w:t>
      </w:r>
      <w:r w:rsidRPr="00E81E2C">
        <w:rPr>
          <w:rFonts w:ascii="Arial" w:hAnsi="Arial" w:cs="Arial"/>
          <w:color w:val="231F20"/>
        </w:rPr>
        <w:t xml:space="preserve"> </w:t>
      </w:r>
      <w:r w:rsidR="00D11C5B">
        <w:rPr>
          <w:rFonts w:ascii="Arial" w:hAnsi="Arial" w:cs="Arial"/>
          <w:color w:val="231F20"/>
        </w:rPr>
        <w:t>2.1</w:t>
      </w:r>
      <w:r w:rsidRPr="00E81E2C">
        <w:rPr>
          <w:rFonts w:ascii="Arial" w:hAnsi="Arial" w:cs="Arial"/>
          <w:color w:val="231F20"/>
        </w:rPr>
        <w:t>)</w:t>
      </w:r>
      <w:r w:rsidRPr="00E81E2C">
        <w:rPr>
          <w:rFonts w:ascii="Arial" w:hAnsi="Arial" w:cs="Arial"/>
          <w:color w:val="231F20"/>
          <w:spacing w:val="37"/>
        </w:rPr>
        <w:t xml:space="preserve"> </w:t>
      </w:r>
    </w:p>
    <w:p w:rsidR="00775A7E" w:rsidRPr="00E81E2C" w:rsidRDefault="00775A7E" w:rsidP="00775A7E">
      <w:pPr>
        <w:pStyle w:val="BodyText"/>
        <w:ind w:left="-187" w:right="-360"/>
        <w:rPr>
          <w:rFonts w:ascii="Arial" w:hAnsi="Arial" w:cs="Arial"/>
          <w:color w:val="231F20"/>
          <w:spacing w:val="37"/>
        </w:rPr>
      </w:pPr>
    </w:p>
    <w:p w:rsidR="00775A7E" w:rsidRPr="00E81E2C" w:rsidRDefault="00775A7E" w:rsidP="00775A7E">
      <w:pPr>
        <w:pStyle w:val="BodyText"/>
        <w:spacing w:line="458" w:lineRule="auto"/>
        <w:ind w:left="-180" w:right="-360"/>
        <w:rPr>
          <w:rFonts w:ascii="Arial" w:hAnsi="Arial" w:cs="Arial"/>
          <w:color w:val="231F20"/>
          <w:spacing w:val="-2"/>
        </w:rPr>
      </w:pPr>
      <w:r w:rsidRPr="00E81E2C">
        <w:rPr>
          <w:rFonts w:ascii="Arial" w:hAnsi="Arial" w:cs="Arial"/>
          <w:color w:val="231F20"/>
          <w:spacing w:val="-8"/>
        </w:rPr>
        <w:t>To</w:t>
      </w:r>
      <w:r w:rsidRPr="00E81E2C">
        <w:rPr>
          <w:rFonts w:ascii="Arial" w:hAnsi="Arial" w:cs="Arial"/>
          <w:color w:val="231F20"/>
        </w:rPr>
        <w:t xml:space="preserve"> whom it may </w:t>
      </w:r>
      <w:r w:rsidRPr="00E81E2C">
        <w:rPr>
          <w:rFonts w:ascii="Arial" w:hAnsi="Arial" w:cs="Arial"/>
          <w:color w:val="231F20"/>
          <w:spacing w:val="-2"/>
        </w:rPr>
        <w:t>concern:</w:t>
      </w:r>
    </w:p>
    <w:p w:rsidR="003E2CF6" w:rsidRDefault="00775A7E" w:rsidP="003E2CF6">
      <w:pPr>
        <w:pStyle w:val="BodyText"/>
        <w:ind w:left="-187" w:right="-360"/>
        <w:rPr>
          <w:rFonts w:ascii="Arial" w:hAnsi="Arial" w:cs="Arial"/>
          <w:color w:val="231F20"/>
          <w:spacing w:val="-2"/>
        </w:rPr>
      </w:pPr>
      <w:r>
        <w:rPr>
          <w:rFonts w:ascii="Arial" w:hAnsi="Arial" w:cs="Arial"/>
          <w:color w:val="231F20"/>
          <w:spacing w:val="-2"/>
        </w:rPr>
        <w:t>Nystrom</w:t>
      </w:r>
      <w:r w:rsidRPr="00E81E2C">
        <w:rPr>
          <w:rFonts w:ascii="Arial" w:hAnsi="Arial" w:cs="Arial"/>
          <w:color w:val="231F20"/>
          <w:spacing w:val="-2"/>
        </w:rPr>
        <w:t xml:space="preserve"> certifies and provides the following information for use in achieving LEED-NC credit for the specification of </w:t>
      </w:r>
      <w:r>
        <w:rPr>
          <w:rFonts w:ascii="Arial" w:hAnsi="Arial" w:cs="Arial"/>
          <w:color w:val="231F20"/>
          <w:spacing w:val="-2"/>
        </w:rPr>
        <w:t xml:space="preserve">Nystrom </w:t>
      </w:r>
      <w:r w:rsidR="003E2CF6">
        <w:rPr>
          <w:rFonts w:ascii="Arial" w:hAnsi="Arial" w:cs="Arial"/>
          <w:color w:val="231F20"/>
          <w:spacing w:val="-2"/>
        </w:rPr>
        <w:t>Entrance Mats and Grilles</w:t>
      </w:r>
      <w:r w:rsidR="003E2CF6" w:rsidRPr="00E81E2C">
        <w:rPr>
          <w:rFonts w:ascii="Arial" w:hAnsi="Arial" w:cs="Arial"/>
          <w:color w:val="231F20"/>
          <w:spacing w:val="-2"/>
        </w:rPr>
        <w:t>.</w:t>
      </w:r>
    </w:p>
    <w:p w:rsidR="003E2CF6" w:rsidRDefault="003E2CF6" w:rsidP="003E2CF6">
      <w:pPr>
        <w:pStyle w:val="BodyText"/>
        <w:ind w:left="-187" w:right="-360"/>
        <w:rPr>
          <w:rFonts w:ascii="Arial" w:hAnsi="Arial" w:cs="Arial"/>
          <w:color w:val="231F20"/>
          <w:spacing w:val="-2"/>
        </w:rPr>
      </w:pPr>
    </w:p>
    <w:p w:rsidR="003E2CF6" w:rsidRDefault="003E2CF6" w:rsidP="003E2CF6">
      <w:pPr>
        <w:pStyle w:val="BodyText"/>
        <w:ind w:left="-187" w:right="-360"/>
        <w:rPr>
          <w:rFonts w:ascii="Arial" w:hAnsi="Arial" w:cs="Arial"/>
          <w:b/>
          <w:color w:val="231F20"/>
          <w:spacing w:val="-2"/>
        </w:rPr>
      </w:pPr>
      <w:r w:rsidRPr="00504AF9">
        <w:rPr>
          <w:rFonts w:ascii="Arial" w:hAnsi="Arial" w:cs="Arial"/>
          <w:color w:val="231F20"/>
          <w:spacing w:val="-2"/>
        </w:rPr>
        <w:t>Product:</w:t>
      </w:r>
      <w:r>
        <w:rPr>
          <w:rFonts w:ascii="Arial" w:hAnsi="Arial" w:cs="Arial"/>
          <w:b/>
          <w:color w:val="231F20"/>
          <w:spacing w:val="-2"/>
        </w:rPr>
        <w:t xml:space="preserve"> </w:t>
      </w:r>
      <w:proofErr w:type="spellStart"/>
      <w:r>
        <w:rPr>
          <w:rFonts w:ascii="Arial" w:hAnsi="Arial" w:cs="Arial"/>
          <w:b/>
          <w:color w:val="231F20"/>
          <w:spacing w:val="-2"/>
        </w:rPr>
        <w:t>eleGRIL</w:t>
      </w:r>
      <w:proofErr w:type="spellEnd"/>
      <w:proofErr w:type="gramStart"/>
      <w:r>
        <w:rPr>
          <w:rFonts w:ascii="Arial" w:hAnsi="Arial" w:cs="Arial"/>
          <w:b/>
          <w:color w:val="231F20"/>
          <w:spacing w:val="-2"/>
        </w:rPr>
        <w:t xml:space="preserve">™ </w:t>
      </w:r>
      <w:r w:rsidRPr="00504AF9">
        <w:rPr>
          <w:rFonts w:ascii="Arial" w:hAnsi="Arial" w:cs="Arial"/>
          <w:b/>
          <w:color w:val="231F20"/>
          <w:spacing w:val="-2"/>
        </w:rPr>
        <w:t xml:space="preserve"> </w:t>
      </w:r>
      <w:r>
        <w:rPr>
          <w:rFonts w:ascii="Arial" w:hAnsi="Arial" w:cs="Arial"/>
          <w:b/>
          <w:color w:val="231F20"/>
          <w:spacing w:val="-2"/>
        </w:rPr>
        <w:t>Rigid</w:t>
      </w:r>
      <w:proofErr w:type="gramEnd"/>
      <w:r>
        <w:rPr>
          <w:rFonts w:ascii="Arial" w:hAnsi="Arial" w:cs="Arial"/>
          <w:b/>
          <w:color w:val="231F20"/>
          <w:spacing w:val="-2"/>
        </w:rPr>
        <w:t xml:space="preserve"> Grille</w:t>
      </w:r>
      <w:r>
        <w:rPr>
          <w:rFonts w:ascii="Arial" w:hAnsi="Arial" w:cs="Arial"/>
          <w:b/>
          <w:color w:val="231F20"/>
          <w:spacing w:val="-2"/>
        </w:rPr>
        <w:tab/>
      </w:r>
      <w:r>
        <w:rPr>
          <w:rFonts w:ascii="Arial" w:hAnsi="Arial" w:cs="Arial"/>
          <w:b/>
          <w:color w:val="231F20"/>
          <w:spacing w:val="-2"/>
        </w:rPr>
        <w:tab/>
      </w:r>
    </w:p>
    <w:p w:rsidR="003E2CF6" w:rsidRPr="00504AF9" w:rsidRDefault="003E2CF6" w:rsidP="003E2CF6">
      <w:pPr>
        <w:pStyle w:val="BodyText"/>
        <w:ind w:left="-187" w:right="-360"/>
        <w:rPr>
          <w:rFonts w:ascii="Arial" w:hAnsi="Arial" w:cs="Arial"/>
          <w:color w:val="231F20"/>
          <w:spacing w:val="-2"/>
        </w:rPr>
      </w:pPr>
      <w:r w:rsidRPr="00504AF9">
        <w:rPr>
          <w:rFonts w:ascii="Arial" w:hAnsi="Arial" w:cs="Arial"/>
          <w:color w:val="231F20"/>
          <w:spacing w:val="-2"/>
        </w:rPr>
        <w:t>Model(s):</w:t>
      </w:r>
      <w:r w:rsidRPr="00504AF9">
        <w:rPr>
          <w:rFonts w:ascii="Arial" w:hAnsi="Arial" w:cs="Arial"/>
          <w:b/>
          <w:color w:val="231F20"/>
          <w:spacing w:val="-2"/>
        </w:rPr>
        <w:t xml:space="preserve"> </w:t>
      </w:r>
      <w:r>
        <w:rPr>
          <w:rFonts w:ascii="Arial" w:hAnsi="Arial" w:cs="Arial"/>
          <w:b/>
          <w:color w:val="231F20"/>
          <w:spacing w:val="-2"/>
        </w:rPr>
        <w:t>GE38, GE58, GE98</w:t>
      </w:r>
    </w:p>
    <w:p w:rsidR="003E2CF6" w:rsidRPr="00E81E2C" w:rsidRDefault="003E2CF6" w:rsidP="003E2CF6">
      <w:pPr>
        <w:pStyle w:val="BodyText"/>
        <w:ind w:left="-187" w:right="-360"/>
        <w:rPr>
          <w:rFonts w:ascii="Arial" w:hAnsi="Arial" w:cs="Arial"/>
        </w:rPr>
      </w:pPr>
    </w:p>
    <w:tbl>
      <w:tblPr>
        <w:tblW w:w="101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tblPr>
      <w:tblGrid>
        <w:gridCol w:w="1678"/>
        <w:gridCol w:w="810"/>
        <w:gridCol w:w="3960"/>
        <w:gridCol w:w="1143"/>
        <w:gridCol w:w="2547"/>
      </w:tblGrid>
      <w:tr w:rsidR="003E2CF6" w:rsidRPr="00E81E2C" w:rsidTr="003E2CF6">
        <w:tc>
          <w:tcPr>
            <w:tcW w:w="1678" w:type="dxa"/>
          </w:tcPr>
          <w:p w:rsidR="003E2CF6" w:rsidRPr="003E2CF6" w:rsidRDefault="003E2CF6" w:rsidP="003E2CF6">
            <w:pPr>
              <w:pStyle w:val="CreditTitle"/>
              <w:ind w:left="0" w:right="-360"/>
              <w:rPr>
                <w:rFonts w:ascii="Arial" w:hAnsi="Arial" w:cs="Arial"/>
                <w:sz w:val="20"/>
                <w:szCs w:val="22"/>
              </w:rPr>
            </w:pPr>
            <w:r w:rsidRPr="003E2CF6">
              <w:rPr>
                <w:rFonts w:ascii="Arial" w:hAnsi="Arial" w:cs="Arial"/>
                <w:sz w:val="20"/>
                <w:szCs w:val="22"/>
              </w:rPr>
              <w:t>LEED Category</w:t>
            </w:r>
          </w:p>
        </w:tc>
        <w:tc>
          <w:tcPr>
            <w:tcW w:w="810" w:type="dxa"/>
          </w:tcPr>
          <w:p w:rsidR="003E2CF6" w:rsidRPr="003E2CF6" w:rsidRDefault="003E2CF6" w:rsidP="003E2CF6">
            <w:pPr>
              <w:pStyle w:val="CreditTitle"/>
              <w:ind w:left="0" w:right="-360"/>
              <w:rPr>
                <w:rFonts w:ascii="Arial" w:hAnsi="Arial" w:cs="Arial"/>
                <w:sz w:val="20"/>
                <w:szCs w:val="22"/>
              </w:rPr>
            </w:pPr>
            <w:r w:rsidRPr="003E2CF6">
              <w:rPr>
                <w:rFonts w:ascii="Arial" w:hAnsi="Arial" w:cs="Arial"/>
                <w:sz w:val="20"/>
                <w:szCs w:val="22"/>
              </w:rPr>
              <w:t>Credit</w:t>
            </w:r>
          </w:p>
        </w:tc>
        <w:tc>
          <w:tcPr>
            <w:tcW w:w="3960" w:type="dxa"/>
          </w:tcPr>
          <w:p w:rsidR="003E2CF6" w:rsidRPr="003E2CF6" w:rsidRDefault="003E2CF6" w:rsidP="003E2CF6">
            <w:pPr>
              <w:pStyle w:val="CreditTitle"/>
              <w:ind w:left="0" w:right="-360"/>
              <w:rPr>
                <w:rFonts w:ascii="Arial" w:hAnsi="Arial" w:cs="Arial"/>
                <w:sz w:val="20"/>
                <w:szCs w:val="22"/>
              </w:rPr>
            </w:pPr>
            <w:r w:rsidRPr="003E2CF6">
              <w:rPr>
                <w:rFonts w:ascii="Arial" w:hAnsi="Arial" w:cs="Arial"/>
                <w:sz w:val="20"/>
                <w:szCs w:val="22"/>
              </w:rPr>
              <w:t>Details</w:t>
            </w:r>
          </w:p>
        </w:tc>
        <w:tc>
          <w:tcPr>
            <w:tcW w:w="1143" w:type="dxa"/>
          </w:tcPr>
          <w:p w:rsidR="003E2CF6" w:rsidRPr="003E2CF6" w:rsidRDefault="003E2CF6" w:rsidP="003E2CF6">
            <w:pPr>
              <w:pStyle w:val="CreditTitle"/>
              <w:ind w:left="0" w:right="-360"/>
              <w:rPr>
                <w:rFonts w:ascii="Arial" w:hAnsi="Arial" w:cs="Arial"/>
                <w:sz w:val="20"/>
                <w:szCs w:val="22"/>
              </w:rPr>
            </w:pPr>
            <w:r w:rsidRPr="003E2CF6">
              <w:rPr>
                <w:rFonts w:ascii="Arial" w:hAnsi="Arial" w:cs="Arial"/>
                <w:sz w:val="20"/>
                <w:szCs w:val="22"/>
              </w:rPr>
              <w:t>Points</w:t>
            </w:r>
          </w:p>
        </w:tc>
        <w:tc>
          <w:tcPr>
            <w:tcW w:w="2547" w:type="dxa"/>
          </w:tcPr>
          <w:p w:rsidR="003E2CF6" w:rsidRPr="003E2CF6" w:rsidRDefault="003E2CF6" w:rsidP="003E2CF6">
            <w:pPr>
              <w:pStyle w:val="CreditTitle"/>
              <w:ind w:left="0" w:right="-360"/>
              <w:rPr>
                <w:rFonts w:ascii="Arial" w:hAnsi="Arial" w:cs="Arial"/>
                <w:sz w:val="20"/>
                <w:szCs w:val="22"/>
              </w:rPr>
            </w:pPr>
            <w:r w:rsidRPr="003E2CF6">
              <w:rPr>
                <w:rFonts w:ascii="Arial" w:hAnsi="Arial" w:cs="Arial"/>
                <w:sz w:val="20"/>
                <w:szCs w:val="22"/>
              </w:rPr>
              <w:t>Product/Material Detail</w:t>
            </w:r>
          </w:p>
        </w:tc>
      </w:tr>
      <w:tr w:rsidR="003E2CF6" w:rsidRPr="00E81E2C" w:rsidTr="003E2CF6">
        <w:tc>
          <w:tcPr>
            <w:tcW w:w="1678" w:type="dxa"/>
            <w:vMerge w:val="restart"/>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Material and Resource</w:t>
            </w:r>
          </w:p>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(MR)</w:t>
            </w:r>
          </w:p>
        </w:tc>
        <w:tc>
          <w:tcPr>
            <w:tcW w:w="810"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4</w:t>
            </w:r>
          </w:p>
        </w:tc>
        <w:tc>
          <w:tcPr>
            <w:tcW w:w="3960"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Recycled Content: Post-consumer +1/2</w:t>
            </w:r>
          </w:p>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Pre-consumer content</w:t>
            </w:r>
          </w:p>
        </w:tc>
        <w:tc>
          <w:tcPr>
            <w:tcW w:w="1143"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1 to 2</w:t>
            </w:r>
          </w:p>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possible points</w:t>
            </w:r>
          </w:p>
        </w:tc>
        <w:tc>
          <w:tcPr>
            <w:tcW w:w="2547"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Minimum</w:t>
            </w:r>
          </w:p>
          <w:p w:rsidR="003E2CF6" w:rsidRPr="003E2CF6" w:rsidRDefault="003E2CF6" w:rsidP="003E2CF6">
            <w:pPr>
              <w:pStyle w:val="TableDetails"/>
              <w:numPr>
                <w:ilvl w:val="0"/>
                <w:numId w:val="1"/>
              </w:numPr>
              <w:ind w:left="288" w:hanging="144"/>
              <w:rPr>
                <w:rFonts w:ascii="Arial" w:hAnsi="Arial" w:cs="Arial"/>
                <w:sz w:val="20"/>
                <w:szCs w:val="22"/>
              </w:rPr>
            </w:pPr>
            <w:r w:rsidRPr="003E2CF6">
              <w:rPr>
                <w:rFonts w:ascii="Arial" w:hAnsi="Arial" w:cs="Arial"/>
                <w:sz w:val="20"/>
                <w:szCs w:val="22"/>
              </w:rPr>
              <w:t>18% pre-consumer</w:t>
            </w:r>
          </w:p>
          <w:p w:rsidR="003E2CF6" w:rsidRPr="003E2CF6" w:rsidRDefault="003E2CF6" w:rsidP="003E2CF6">
            <w:pPr>
              <w:pStyle w:val="TableDetails"/>
              <w:numPr>
                <w:ilvl w:val="0"/>
                <w:numId w:val="1"/>
              </w:numPr>
              <w:ind w:left="288" w:hanging="144"/>
              <w:rPr>
                <w:rFonts w:ascii="Arial" w:hAnsi="Arial" w:cs="Arial"/>
                <w:sz w:val="20"/>
                <w:szCs w:val="22"/>
              </w:rPr>
            </w:pPr>
            <w:r w:rsidRPr="003E2CF6">
              <w:rPr>
                <w:rFonts w:ascii="Arial" w:hAnsi="Arial" w:cs="Arial"/>
                <w:sz w:val="20"/>
                <w:szCs w:val="22"/>
              </w:rPr>
              <w:t>72% post-consumer recycled content</w:t>
            </w:r>
          </w:p>
        </w:tc>
      </w:tr>
      <w:tr w:rsidR="003E2CF6" w:rsidRPr="00E81E2C" w:rsidTr="003E2CF6">
        <w:tc>
          <w:tcPr>
            <w:tcW w:w="1678" w:type="dxa"/>
            <w:vMerge/>
          </w:tcPr>
          <w:p w:rsidR="003E2CF6" w:rsidRPr="003E2CF6" w:rsidRDefault="003E2CF6" w:rsidP="00DA0E45">
            <w:pPr>
              <w:pStyle w:val="TableDetails"/>
              <w:rPr>
                <w:rFonts w:ascii="Arial" w:hAnsi="Arial" w:cs="Arial"/>
                <w:sz w:val="20"/>
                <w:szCs w:val="22"/>
              </w:rPr>
            </w:pPr>
          </w:p>
        </w:tc>
        <w:tc>
          <w:tcPr>
            <w:tcW w:w="810"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5</w:t>
            </w:r>
          </w:p>
        </w:tc>
        <w:tc>
          <w:tcPr>
            <w:tcW w:w="3960"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Regional material: Use building materials or products that have been extracted, harvested or recovered, as well as manufactured, within 500 miles of the project site</w:t>
            </w:r>
          </w:p>
        </w:tc>
        <w:tc>
          <w:tcPr>
            <w:tcW w:w="1143"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1 to 2</w:t>
            </w:r>
          </w:p>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possible points</w:t>
            </w:r>
          </w:p>
        </w:tc>
        <w:tc>
          <w:tcPr>
            <w:tcW w:w="2547"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Not applicable. Extraction point is not within 500 miles of manufacturing.</w:t>
            </w:r>
            <w:r w:rsidRPr="003E2CF6">
              <w:rPr>
                <w:rFonts w:ascii="Arial" w:hAnsi="Arial" w:cs="Arial"/>
                <w:sz w:val="20"/>
                <w:szCs w:val="22"/>
              </w:rPr>
              <w:br/>
            </w:r>
          </w:p>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Final Packaging Facility Location:</w:t>
            </w:r>
          </w:p>
          <w:p w:rsidR="003E2CF6" w:rsidRPr="003E2CF6" w:rsidRDefault="003E2CF6" w:rsidP="003E2CF6">
            <w:pPr>
              <w:pStyle w:val="TableDetails"/>
              <w:numPr>
                <w:ilvl w:val="0"/>
                <w:numId w:val="1"/>
              </w:numPr>
              <w:ind w:left="288" w:hanging="144"/>
              <w:rPr>
                <w:rFonts w:ascii="Arial" w:hAnsi="Arial" w:cs="Arial"/>
                <w:sz w:val="20"/>
                <w:szCs w:val="22"/>
              </w:rPr>
            </w:pPr>
            <w:r w:rsidRPr="003E2CF6">
              <w:rPr>
                <w:rFonts w:ascii="Arial" w:hAnsi="Arial" w:cs="Arial"/>
                <w:sz w:val="20"/>
                <w:szCs w:val="22"/>
              </w:rPr>
              <w:t>Minneapolis, MN 55428</w:t>
            </w:r>
            <w:bookmarkStart w:id="0" w:name="_GoBack"/>
            <w:bookmarkEnd w:id="0"/>
          </w:p>
        </w:tc>
      </w:tr>
      <w:tr w:rsidR="003E2CF6" w:rsidRPr="00E81E2C" w:rsidTr="003E2CF6">
        <w:tc>
          <w:tcPr>
            <w:tcW w:w="1678" w:type="dxa"/>
            <w:vMerge w:val="restart"/>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Indoor Environmental Quality (EQ)</w:t>
            </w:r>
          </w:p>
        </w:tc>
        <w:tc>
          <w:tcPr>
            <w:tcW w:w="810"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4.1</w:t>
            </w:r>
          </w:p>
        </w:tc>
        <w:tc>
          <w:tcPr>
            <w:tcW w:w="3960"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Low-Emitting Materials – Adhesives and Sealants</w:t>
            </w:r>
          </w:p>
        </w:tc>
        <w:tc>
          <w:tcPr>
            <w:tcW w:w="1143"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1 possible point</w:t>
            </w:r>
          </w:p>
        </w:tc>
        <w:tc>
          <w:tcPr>
            <w:tcW w:w="2547"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Not applicable</w:t>
            </w:r>
          </w:p>
        </w:tc>
      </w:tr>
      <w:tr w:rsidR="003E2CF6" w:rsidRPr="00E81E2C" w:rsidTr="003E2CF6">
        <w:tc>
          <w:tcPr>
            <w:tcW w:w="1678" w:type="dxa"/>
            <w:vMerge/>
          </w:tcPr>
          <w:p w:rsidR="003E2CF6" w:rsidRPr="003E2CF6" w:rsidRDefault="003E2CF6" w:rsidP="00DA0E45">
            <w:pPr>
              <w:pStyle w:val="TableDetails"/>
              <w:rPr>
                <w:rFonts w:ascii="Arial" w:hAnsi="Arial" w:cs="Arial"/>
                <w:sz w:val="20"/>
                <w:szCs w:val="22"/>
              </w:rPr>
            </w:pPr>
          </w:p>
        </w:tc>
        <w:tc>
          <w:tcPr>
            <w:tcW w:w="810"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4.2</w:t>
            </w:r>
          </w:p>
        </w:tc>
        <w:tc>
          <w:tcPr>
            <w:tcW w:w="3960"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Low-Emitting Materials – Paints and Coatings</w:t>
            </w:r>
          </w:p>
        </w:tc>
        <w:tc>
          <w:tcPr>
            <w:tcW w:w="1143"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1 possible point</w:t>
            </w:r>
          </w:p>
        </w:tc>
        <w:tc>
          <w:tcPr>
            <w:tcW w:w="2547"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Not applicable</w:t>
            </w:r>
          </w:p>
        </w:tc>
      </w:tr>
      <w:tr w:rsidR="003E2CF6" w:rsidRPr="00E81E2C" w:rsidTr="003E2CF6">
        <w:tc>
          <w:tcPr>
            <w:tcW w:w="1678" w:type="dxa"/>
            <w:vMerge/>
          </w:tcPr>
          <w:p w:rsidR="003E2CF6" w:rsidRPr="003E2CF6" w:rsidRDefault="003E2CF6" w:rsidP="00DA0E45">
            <w:pPr>
              <w:pStyle w:val="TableDetails"/>
              <w:rPr>
                <w:rFonts w:ascii="Arial" w:hAnsi="Arial" w:cs="Arial"/>
                <w:sz w:val="20"/>
                <w:szCs w:val="22"/>
              </w:rPr>
            </w:pPr>
          </w:p>
        </w:tc>
        <w:tc>
          <w:tcPr>
            <w:tcW w:w="810"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4.3</w:t>
            </w:r>
          </w:p>
        </w:tc>
        <w:tc>
          <w:tcPr>
            <w:tcW w:w="3960"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Low-Emitting Materials – Flooring Systems</w:t>
            </w:r>
          </w:p>
        </w:tc>
        <w:tc>
          <w:tcPr>
            <w:tcW w:w="1143"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1 possible point</w:t>
            </w:r>
          </w:p>
        </w:tc>
        <w:tc>
          <w:tcPr>
            <w:tcW w:w="2547"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Not applicable. Product does not require adhesives or sealants in the field.</w:t>
            </w:r>
          </w:p>
        </w:tc>
      </w:tr>
      <w:tr w:rsidR="003E2CF6" w:rsidRPr="00E81E2C" w:rsidTr="003E2CF6">
        <w:tc>
          <w:tcPr>
            <w:tcW w:w="1678" w:type="dxa"/>
            <w:vMerge/>
          </w:tcPr>
          <w:p w:rsidR="003E2CF6" w:rsidRPr="003E2CF6" w:rsidRDefault="003E2CF6" w:rsidP="00DA0E45">
            <w:pPr>
              <w:pStyle w:val="TableDetails"/>
              <w:rPr>
                <w:rFonts w:ascii="Arial" w:hAnsi="Arial" w:cs="Arial"/>
                <w:sz w:val="20"/>
                <w:szCs w:val="22"/>
              </w:rPr>
            </w:pPr>
          </w:p>
        </w:tc>
        <w:tc>
          <w:tcPr>
            <w:tcW w:w="810"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5</w:t>
            </w:r>
          </w:p>
        </w:tc>
        <w:tc>
          <w:tcPr>
            <w:tcW w:w="3960"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 xml:space="preserve">Indoor Chemical and Pollutant Source Control: Employ permanent entryway systems at least 10 feet long in the primary direction of travel to capture dirt and particulates entering the building at regularly used exterior entrances. Acceptable entryway systems include permanently installed grates, grilles and slotted systems that allow for cleaning </w:t>
            </w:r>
            <w:proofErr w:type="spellStart"/>
            <w:r w:rsidRPr="003E2CF6">
              <w:rPr>
                <w:rFonts w:ascii="Arial" w:hAnsi="Arial" w:cs="Arial"/>
                <w:sz w:val="20"/>
                <w:szCs w:val="22"/>
              </w:rPr>
              <w:t>underheath</w:t>
            </w:r>
            <w:proofErr w:type="spellEnd"/>
            <w:r w:rsidRPr="003E2CF6">
              <w:rPr>
                <w:rFonts w:ascii="Arial" w:hAnsi="Arial" w:cs="Arial"/>
                <w:sz w:val="20"/>
                <w:szCs w:val="22"/>
              </w:rPr>
              <w:t>. Roll-out mats are acceptable only when maintained on a weekly basis by a contracted service organization.</w:t>
            </w:r>
          </w:p>
        </w:tc>
        <w:tc>
          <w:tcPr>
            <w:tcW w:w="1143"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1 possible point</w:t>
            </w:r>
          </w:p>
        </w:tc>
        <w:tc>
          <w:tcPr>
            <w:tcW w:w="2547" w:type="dxa"/>
          </w:tcPr>
          <w:p w:rsidR="003E2CF6" w:rsidRPr="003E2CF6" w:rsidRDefault="003E2CF6" w:rsidP="00DA0E45">
            <w:pPr>
              <w:pStyle w:val="TableDetails"/>
              <w:rPr>
                <w:rFonts w:ascii="Arial" w:hAnsi="Arial" w:cs="Arial"/>
                <w:sz w:val="20"/>
                <w:szCs w:val="22"/>
              </w:rPr>
            </w:pPr>
            <w:r w:rsidRPr="003E2CF6">
              <w:rPr>
                <w:rFonts w:ascii="Arial" w:hAnsi="Arial" w:cs="Arial"/>
                <w:sz w:val="20"/>
                <w:szCs w:val="22"/>
              </w:rPr>
              <w:t>Meets the requirement if size of product is at least ten (10) feet in the traffic direction and the product is properly maintained.</w:t>
            </w:r>
          </w:p>
        </w:tc>
      </w:tr>
    </w:tbl>
    <w:p w:rsidR="003E2CF6" w:rsidRPr="00E81E2C" w:rsidRDefault="003E2CF6" w:rsidP="003E2CF6">
      <w:pPr>
        <w:spacing w:before="10"/>
        <w:ind w:left="-180" w:right="-360"/>
        <w:rPr>
          <w:rFonts w:ascii="Arial" w:eastAsia="Source Sans Pro" w:hAnsi="Arial" w:cs="Arial"/>
          <w:sz w:val="21"/>
          <w:szCs w:val="21"/>
        </w:rPr>
      </w:pPr>
    </w:p>
    <w:p w:rsidR="003E2CF6" w:rsidRPr="00504AF9" w:rsidRDefault="003E2CF6" w:rsidP="003E2CF6">
      <w:pPr>
        <w:pStyle w:val="BodyText"/>
        <w:ind w:left="-187" w:right="-360"/>
        <w:rPr>
          <w:rFonts w:ascii="Arial" w:hAnsi="Arial" w:cs="Arial"/>
          <w:color w:val="231F20"/>
          <w:spacing w:val="43"/>
        </w:rPr>
      </w:pPr>
      <w:r w:rsidRPr="00E81E2C">
        <w:rPr>
          <w:rFonts w:ascii="Arial" w:hAnsi="Arial" w:cs="Arial"/>
          <w:color w:val="231F20"/>
        </w:rPr>
        <w:t xml:space="preserve">If </w:t>
      </w:r>
      <w:r w:rsidRPr="00E81E2C">
        <w:rPr>
          <w:rFonts w:ascii="Arial" w:hAnsi="Arial" w:cs="Arial"/>
          <w:color w:val="231F20"/>
          <w:spacing w:val="-1"/>
        </w:rPr>
        <w:t>you</w:t>
      </w:r>
      <w:r w:rsidRPr="00E81E2C">
        <w:rPr>
          <w:rFonts w:ascii="Arial" w:hAnsi="Arial" w:cs="Arial"/>
          <w:color w:val="231F20"/>
        </w:rPr>
        <w:t xml:space="preserve"> </w:t>
      </w:r>
      <w:r w:rsidRPr="00E81E2C">
        <w:rPr>
          <w:rFonts w:ascii="Arial" w:hAnsi="Arial" w:cs="Arial"/>
          <w:color w:val="231F20"/>
          <w:spacing w:val="-1"/>
        </w:rPr>
        <w:t>require</w:t>
      </w:r>
      <w:r w:rsidRPr="00E81E2C">
        <w:rPr>
          <w:rFonts w:ascii="Arial" w:hAnsi="Arial" w:cs="Arial"/>
          <w:color w:val="231F20"/>
        </w:rPr>
        <w:t xml:space="preserve"> any </w:t>
      </w:r>
      <w:r w:rsidRPr="00E81E2C">
        <w:rPr>
          <w:rFonts w:ascii="Arial" w:hAnsi="Arial" w:cs="Arial"/>
          <w:color w:val="231F20"/>
          <w:spacing w:val="-1"/>
        </w:rPr>
        <w:t>further</w:t>
      </w:r>
      <w:r w:rsidRPr="00E81E2C">
        <w:rPr>
          <w:rFonts w:ascii="Arial" w:hAnsi="Arial" w:cs="Arial"/>
          <w:color w:val="231F20"/>
        </w:rPr>
        <w:t xml:space="preserve"> </w:t>
      </w:r>
      <w:r w:rsidRPr="00E81E2C">
        <w:rPr>
          <w:rFonts w:ascii="Arial" w:hAnsi="Arial" w:cs="Arial"/>
          <w:color w:val="231F20"/>
          <w:spacing w:val="-1"/>
        </w:rPr>
        <w:t>information,</w:t>
      </w:r>
      <w:r w:rsidRPr="00E81E2C">
        <w:rPr>
          <w:rFonts w:ascii="Arial" w:hAnsi="Arial" w:cs="Arial"/>
          <w:color w:val="231F20"/>
        </w:rPr>
        <w:t xml:space="preserve"> </w:t>
      </w:r>
      <w:r w:rsidRPr="00E81E2C">
        <w:rPr>
          <w:rFonts w:ascii="Arial" w:hAnsi="Arial" w:cs="Arial"/>
          <w:color w:val="231F20"/>
          <w:spacing w:val="-1"/>
        </w:rPr>
        <w:t>please</w:t>
      </w:r>
      <w:r w:rsidRPr="00E81E2C">
        <w:rPr>
          <w:rFonts w:ascii="Arial" w:hAnsi="Arial" w:cs="Arial"/>
          <w:color w:val="231F20"/>
        </w:rPr>
        <w:t xml:space="preserve"> do not </w:t>
      </w:r>
      <w:r w:rsidRPr="00E81E2C">
        <w:rPr>
          <w:rFonts w:ascii="Arial" w:hAnsi="Arial" w:cs="Arial"/>
          <w:color w:val="231F20"/>
          <w:spacing w:val="-1"/>
        </w:rPr>
        <w:t>hesitate</w:t>
      </w:r>
      <w:r w:rsidRPr="00E81E2C">
        <w:rPr>
          <w:rFonts w:ascii="Arial" w:hAnsi="Arial" w:cs="Arial"/>
          <w:color w:val="231F20"/>
        </w:rPr>
        <w:t xml:space="preserve"> </w:t>
      </w:r>
      <w:r w:rsidRPr="00E81E2C">
        <w:rPr>
          <w:rFonts w:ascii="Arial" w:hAnsi="Arial" w:cs="Arial"/>
          <w:color w:val="231F20"/>
          <w:spacing w:val="-2"/>
        </w:rPr>
        <w:t>to</w:t>
      </w:r>
      <w:r w:rsidRPr="00E81E2C">
        <w:rPr>
          <w:rFonts w:ascii="Arial" w:hAnsi="Arial" w:cs="Arial"/>
          <w:color w:val="231F20"/>
        </w:rPr>
        <w:t xml:space="preserve"> </w:t>
      </w:r>
      <w:r w:rsidRPr="00E81E2C">
        <w:rPr>
          <w:rFonts w:ascii="Arial" w:hAnsi="Arial" w:cs="Arial"/>
          <w:color w:val="231F20"/>
          <w:spacing w:val="-2"/>
        </w:rPr>
        <w:t>contact</w:t>
      </w:r>
      <w:r w:rsidRPr="00E81E2C">
        <w:rPr>
          <w:rFonts w:ascii="Arial" w:hAnsi="Arial" w:cs="Arial"/>
          <w:color w:val="231F20"/>
        </w:rPr>
        <w:t xml:space="preserve"> us.</w:t>
      </w:r>
      <w:r w:rsidRPr="00E81E2C">
        <w:rPr>
          <w:rFonts w:ascii="Arial" w:hAnsi="Arial" w:cs="Arial"/>
          <w:color w:val="231F20"/>
          <w:spacing w:val="43"/>
        </w:rPr>
        <w:t xml:space="preserve"> </w:t>
      </w:r>
    </w:p>
    <w:sectPr w:rsidR="003E2CF6" w:rsidRPr="00504AF9" w:rsidSect="002136D9">
      <w:headerReference w:type="default" r:id="rId7"/>
      <w:footerReference w:type="default" r:id="rId8"/>
      <w:pgSz w:w="12240" w:h="15840"/>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4AE" w:rsidRDefault="008A44AE" w:rsidP="00CC3E2F">
      <w:r>
        <w:separator/>
      </w:r>
    </w:p>
  </w:endnote>
  <w:endnote w:type="continuationSeparator" w:id="0">
    <w:p w:rsidR="008A44AE" w:rsidRDefault="008A44AE" w:rsidP="00CC3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ource Sans Pro">
    <w:panose1 w:val="020B07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2F" w:rsidRDefault="008A44AE">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399pt;margin-top:711.05pt;width:201.65pt;height:71.1pt;z-index:251658240;mso-position-horizontal-relative:page;mso-position-vertical-relative:page" filled="f" stroked="f">
          <v:textbox style="mso-next-textbox:#_x0000_s2052">
            <w:txbxContent>
              <w:p w:rsidR="002136D9" w:rsidRDefault="002136D9" w:rsidP="002136D9">
                <w:pPr>
                  <w:jc w:val="right"/>
                  <w:rPr>
                    <w:rFonts w:ascii="Source Sans Pro" w:hAnsi="Source Sans Pro"/>
                    <w:color w:val="5D5D5D"/>
                    <w:sz w:val="20"/>
                    <w:szCs w:val="20"/>
                  </w:rPr>
                </w:pPr>
                <w:r>
                  <w:rPr>
                    <w:rFonts w:ascii="Source Sans Pro" w:hAnsi="Source Sans Pro"/>
                    <w:color w:val="5D5D5D"/>
                    <w:sz w:val="20"/>
                    <w:szCs w:val="20"/>
                  </w:rPr>
                  <w:t>9300 73</w:t>
                </w:r>
                <w:r w:rsidRPr="002136D9">
                  <w:rPr>
                    <w:rFonts w:ascii="Source Sans Pro" w:hAnsi="Source Sans Pro"/>
                    <w:color w:val="5D5D5D"/>
                    <w:sz w:val="20"/>
                    <w:szCs w:val="20"/>
                  </w:rPr>
                  <w:t>rd</w:t>
                </w:r>
                <w:r>
                  <w:rPr>
                    <w:rFonts w:ascii="Source Sans Pro" w:hAnsi="Source Sans Pro"/>
                    <w:color w:val="5D5D5D"/>
                    <w:sz w:val="20"/>
                    <w:szCs w:val="20"/>
                  </w:rPr>
                  <w:t xml:space="preserve"> Avenue North</w:t>
                </w:r>
              </w:p>
              <w:p w:rsidR="002136D9" w:rsidRDefault="002136D9" w:rsidP="002136D9">
                <w:pPr>
                  <w:jc w:val="right"/>
                  <w:rPr>
                    <w:rFonts w:ascii="Source Sans Pro" w:hAnsi="Source Sans Pro"/>
                    <w:color w:val="5D5D5D"/>
                    <w:sz w:val="20"/>
                    <w:szCs w:val="20"/>
                  </w:rPr>
                </w:pPr>
                <w:r>
                  <w:rPr>
                    <w:rFonts w:ascii="Source Sans Pro" w:hAnsi="Source Sans Pro"/>
                    <w:color w:val="5D5D5D"/>
                    <w:sz w:val="20"/>
                    <w:szCs w:val="20"/>
                  </w:rPr>
                  <w:t>Minneapolis, MN 55428</w:t>
                </w:r>
              </w:p>
              <w:p w:rsidR="002136D9" w:rsidRPr="002136D9" w:rsidRDefault="002136D9" w:rsidP="002136D9">
                <w:pPr>
                  <w:jc w:val="right"/>
                  <w:rPr>
                    <w:rFonts w:ascii="Source Sans Pro" w:hAnsi="Source Sans Pro"/>
                    <w:color w:val="5D5D5D"/>
                    <w:sz w:val="16"/>
                    <w:szCs w:val="20"/>
                  </w:rPr>
                </w:pPr>
              </w:p>
              <w:p w:rsidR="002136D9" w:rsidRDefault="002136D9" w:rsidP="002136D9">
                <w:pPr>
                  <w:jc w:val="right"/>
                  <w:rPr>
                    <w:rFonts w:ascii="Source Sans Pro" w:hAnsi="Source Sans Pro"/>
                    <w:color w:val="5D5D5D"/>
                    <w:sz w:val="20"/>
                    <w:szCs w:val="20"/>
                  </w:rPr>
                </w:pPr>
                <w:r>
                  <w:rPr>
                    <w:rFonts w:ascii="Source Sans Pro" w:hAnsi="Source Sans Pro"/>
                    <w:color w:val="5D5D5D"/>
                    <w:sz w:val="20"/>
                    <w:szCs w:val="20"/>
                  </w:rPr>
                  <w:t>Phone (800) 547-2635</w:t>
                </w:r>
              </w:p>
              <w:p w:rsidR="002136D9" w:rsidRPr="002136D9" w:rsidRDefault="002136D9" w:rsidP="002136D9">
                <w:pPr>
                  <w:jc w:val="right"/>
                  <w:rPr>
                    <w:rFonts w:ascii="Source Sans Pro" w:hAnsi="Source Sans Pro"/>
                    <w:color w:val="5D5D5D"/>
                    <w:sz w:val="20"/>
                    <w:szCs w:val="20"/>
                  </w:rPr>
                </w:pPr>
                <w:r>
                  <w:rPr>
                    <w:rFonts w:ascii="Source Sans Pro" w:hAnsi="Source Sans Pro"/>
                    <w:color w:val="5D5D5D"/>
                    <w:sz w:val="20"/>
                    <w:szCs w:val="20"/>
                  </w:rPr>
                  <w:t>Fax (800) 317-8770</w:t>
                </w:r>
              </w:p>
            </w:txbxContent>
          </v:textbox>
          <w10:wrap anchorx="page" anchory="page"/>
        </v:shape>
      </w:pict>
    </w:r>
    <w:r>
      <w:rPr>
        <w:noProof/>
      </w:rPr>
      <w:pict>
        <v:shape id="_x0000_s2049" type="#_x0000_t202" style="position:absolute;margin-left:28pt;margin-top:754.8pt;width:151.2pt;height:28.8pt;z-index:251657216;mso-position-horizontal-relative:page;mso-position-vertical-relative:page" filled="f" stroked="f">
          <v:textbox style="mso-next-textbox:#_x0000_s2049">
            <w:txbxContent>
              <w:p w:rsidR="00CC3E2F" w:rsidRPr="002136D9" w:rsidRDefault="00CC3E2F" w:rsidP="00825C5D">
                <w:pPr>
                  <w:rPr>
                    <w:rFonts w:ascii="Source Sans Pro" w:hAnsi="Source Sans Pro"/>
                    <w:color w:val="5D5D5D"/>
                    <w:sz w:val="32"/>
                    <w:szCs w:val="32"/>
                  </w:rPr>
                </w:pPr>
                <w:r w:rsidRPr="002136D9">
                  <w:rPr>
                    <w:rFonts w:ascii="Source Sans Pro" w:hAnsi="Source Sans Pro"/>
                    <w:color w:val="5D5D5D"/>
                    <w:sz w:val="32"/>
                    <w:szCs w:val="32"/>
                  </w:rPr>
                  <w:t>www.nystrom.com</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4AE" w:rsidRDefault="008A44AE" w:rsidP="00CC3E2F">
      <w:r>
        <w:separator/>
      </w:r>
    </w:p>
  </w:footnote>
  <w:footnote w:type="continuationSeparator" w:id="0">
    <w:p w:rsidR="008A44AE" w:rsidRDefault="008A44AE" w:rsidP="00CC3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2F" w:rsidRDefault="008A44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4" type="#_x0000_t75" alt="logo-nystrom.png" style="position:absolute;margin-left:-36pt;margin-top:-3.75pt;width:3in;height:50.25pt;z-index:251656192;visibility:visible">
          <v:imagedata r:id="rId1" o:title="logo-nystrom"/>
        </v:shape>
      </w:pict>
    </w:r>
    <w:r>
      <w:rPr>
        <w:noProof/>
      </w:rPr>
      <w:pict>
        <v:shape id="Picture 0" o:spid="_x0000_s2053" type="#_x0000_t75" alt="corner-angle.png" style="position:absolute;margin-left:402.85pt;margin-top:0;width:208.7pt;height:120.8pt;z-index:-251657216;visibility:visible;mso-position-horizontal-relative:page;mso-position-vertical-relative:page">
          <v:imagedata r:id="rId2" o:title="corner-angle"/>
          <w10:wrap anchorx="page" anchory="page"/>
        </v:shape>
      </w:pict>
    </w:r>
    <w:r w:rsidR="00CC3E2F">
      <w:softHyphen/>
    </w:r>
    <w:r w:rsidR="00CC3E2F">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2F9"/>
    <w:multiLevelType w:val="hybridMultilevel"/>
    <w:tmpl w:val="0512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430068"/>
    <w:multiLevelType w:val="hybridMultilevel"/>
    <w:tmpl w:val="774C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B1055"/>
    <w:multiLevelType w:val="hybridMultilevel"/>
    <w:tmpl w:val="D6E8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attachedTemplate r:id="rId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A7E"/>
    <w:rsid w:val="00032C26"/>
    <w:rsid w:val="00072CC2"/>
    <w:rsid w:val="00072F19"/>
    <w:rsid w:val="000B459F"/>
    <w:rsid w:val="000E70E2"/>
    <w:rsid w:val="001351F8"/>
    <w:rsid w:val="00142995"/>
    <w:rsid w:val="00151BDA"/>
    <w:rsid w:val="001842D7"/>
    <w:rsid w:val="001B0F50"/>
    <w:rsid w:val="001B47DB"/>
    <w:rsid w:val="002136D9"/>
    <w:rsid w:val="00235D90"/>
    <w:rsid w:val="0023620B"/>
    <w:rsid w:val="002405FA"/>
    <w:rsid w:val="0024313C"/>
    <w:rsid w:val="002B276B"/>
    <w:rsid w:val="002C4A84"/>
    <w:rsid w:val="002C5DE3"/>
    <w:rsid w:val="002F3B60"/>
    <w:rsid w:val="00304832"/>
    <w:rsid w:val="00304DB0"/>
    <w:rsid w:val="003D1CCD"/>
    <w:rsid w:val="003E2CF6"/>
    <w:rsid w:val="003F7A8F"/>
    <w:rsid w:val="00413A4D"/>
    <w:rsid w:val="00416B27"/>
    <w:rsid w:val="00420FA7"/>
    <w:rsid w:val="00433669"/>
    <w:rsid w:val="00441D9B"/>
    <w:rsid w:val="00453321"/>
    <w:rsid w:val="00473E39"/>
    <w:rsid w:val="00494CDC"/>
    <w:rsid w:val="00570FB0"/>
    <w:rsid w:val="005803C2"/>
    <w:rsid w:val="00597A04"/>
    <w:rsid w:val="005C192C"/>
    <w:rsid w:val="00635295"/>
    <w:rsid w:val="00652385"/>
    <w:rsid w:val="00667C32"/>
    <w:rsid w:val="006710F0"/>
    <w:rsid w:val="007537AB"/>
    <w:rsid w:val="00775A7E"/>
    <w:rsid w:val="007A1C28"/>
    <w:rsid w:val="007C50EA"/>
    <w:rsid w:val="00804513"/>
    <w:rsid w:val="00825C5D"/>
    <w:rsid w:val="008546F7"/>
    <w:rsid w:val="00872AAA"/>
    <w:rsid w:val="008A44AE"/>
    <w:rsid w:val="008C5895"/>
    <w:rsid w:val="00905C75"/>
    <w:rsid w:val="009123D4"/>
    <w:rsid w:val="0092745E"/>
    <w:rsid w:val="0093696C"/>
    <w:rsid w:val="00A03766"/>
    <w:rsid w:val="00A07EB7"/>
    <w:rsid w:val="00A234F7"/>
    <w:rsid w:val="00A37707"/>
    <w:rsid w:val="00A5685C"/>
    <w:rsid w:val="00A9212C"/>
    <w:rsid w:val="00AB0540"/>
    <w:rsid w:val="00AB18DF"/>
    <w:rsid w:val="00AC59C9"/>
    <w:rsid w:val="00AF57C0"/>
    <w:rsid w:val="00B234ED"/>
    <w:rsid w:val="00B35BCE"/>
    <w:rsid w:val="00B4039B"/>
    <w:rsid w:val="00BC48AF"/>
    <w:rsid w:val="00BD182F"/>
    <w:rsid w:val="00BF2EC7"/>
    <w:rsid w:val="00C162B2"/>
    <w:rsid w:val="00C35BA6"/>
    <w:rsid w:val="00C44B01"/>
    <w:rsid w:val="00C66536"/>
    <w:rsid w:val="00CB1416"/>
    <w:rsid w:val="00CC3E2F"/>
    <w:rsid w:val="00CD6C10"/>
    <w:rsid w:val="00CE60EE"/>
    <w:rsid w:val="00D023D8"/>
    <w:rsid w:val="00D11C5B"/>
    <w:rsid w:val="00D230B0"/>
    <w:rsid w:val="00D37959"/>
    <w:rsid w:val="00D560D4"/>
    <w:rsid w:val="00D75E4F"/>
    <w:rsid w:val="00D906EF"/>
    <w:rsid w:val="00D90985"/>
    <w:rsid w:val="00DB126D"/>
    <w:rsid w:val="00DC24D7"/>
    <w:rsid w:val="00E02D89"/>
    <w:rsid w:val="00E3445B"/>
    <w:rsid w:val="00E70DA8"/>
    <w:rsid w:val="00E87DF7"/>
    <w:rsid w:val="00EA11F0"/>
    <w:rsid w:val="00EA7A84"/>
    <w:rsid w:val="00EC4FC3"/>
    <w:rsid w:val="00F162A7"/>
    <w:rsid w:val="00F56FD4"/>
    <w:rsid w:val="00F751D4"/>
    <w:rsid w:val="00F91D2E"/>
    <w:rsid w:val="00FC66FC"/>
    <w:rsid w:val="00FD63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775A7E"/>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3E2F"/>
    <w:pPr>
      <w:tabs>
        <w:tab w:val="center" w:pos="4680"/>
        <w:tab w:val="right" w:pos="9360"/>
      </w:tabs>
    </w:pPr>
  </w:style>
  <w:style w:type="character" w:customStyle="1" w:styleId="HeaderChar">
    <w:name w:val="Header Char"/>
    <w:basedOn w:val="DefaultParagraphFont"/>
    <w:link w:val="Header"/>
    <w:uiPriority w:val="99"/>
    <w:semiHidden/>
    <w:rsid w:val="00CC3E2F"/>
  </w:style>
  <w:style w:type="paragraph" w:styleId="Footer">
    <w:name w:val="footer"/>
    <w:basedOn w:val="Normal"/>
    <w:link w:val="FooterChar"/>
    <w:uiPriority w:val="99"/>
    <w:semiHidden/>
    <w:unhideWhenUsed/>
    <w:rsid w:val="00CC3E2F"/>
    <w:pPr>
      <w:tabs>
        <w:tab w:val="center" w:pos="4680"/>
        <w:tab w:val="right" w:pos="9360"/>
      </w:tabs>
    </w:pPr>
  </w:style>
  <w:style w:type="character" w:customStyle="1" w:styleId="FooterChar">
    <w:name w:val="Footer Char"/>
    <w:basedOn w:val="DefaultParagraphFont"/>
    <w:link w:val="Footer"/>
    <w:uiPriority w:val="99"/>
    <w:semiHidden/>
    <w:rsid w:val="00CC3E2F"/>
  </w:style>
  <w:style w:type="paragraph" w:styleId="BalloonText">
    <w:name w:val="Balloon Text"/>
    <w:basedOn w:val="Normal"/>
    <w:link w:val="BalloonTextChar"/>
    <w:uiPriority w:val="99"/>
    <w:semiHidden/>
    <w:unhideWhenUsed/>
    <w:rsid w:val="00CC3E2F"/>
    <w:rPr>
      <w:rFonts w:ascii="Tahoma" w:hAnsi="Tahoma" w:cs="Tahoma"/>
      <w:sz w:val="16"/>
      <w:szCs w:val="16"/>
    </w:rPr>
  </w:style>
  <w:style w:type="character" w:customStyle="1" w:styleId="BalloonTextChar">
    <w:name w:val="Balloon Text Char"/>
    <w:link w:val="BalloonText"/>
    <w:uiPriority w:val="99"/>
    <w:semiHidden/>
    <w:rsid w:val="00CC3E2F"/>
    <w:rPr>
      <w:rFonts w:ascii="Tahoma" w:hAnsi="Tahoma" w:cs="Tahoma"/>
      <w:sz w:val="16"/>
      <w:szCs w:val="16"/>
    </w:rPr>
  </w:style>
  <w:style w:type="paragraph" w:styleId="BodyText">
    <w:name w:val="Body Text"/>
    <w:basedOn w:val="Normal"/>
    <w:link w:val="BodyTextChar"/>
    <w:uiPriority w:val="1"/>
    <w:qFormat/>
    <w:rsid w:val="00775A7E"/>
    <w:pPr>
      <w:ind w:left="480"/>
    </w:pPr>
    <w:rPr>
      <w:rFonts w:ascii="Source Sans Pro" w:eastAsia="Source Sans Pro" w:hAnsi="Source Sans Pro"/>
      <w:sz w:val="24"/>
      <w:szCs w:val="24"/>
    </w:rPr>
  </w:style>
  <w:style w:type="character" w:customStyle="1" w:styleId="BodyTextChar">
    <w:name w:val="Body Text Char"/>
    <w:link w:val="BodyText"/>
    <w:uiPriority w:val="1"/>
    <w:rsid w:val="00775A7E"/>
    <w:rPr>
      <w:rFonts w:ascii="Source Sans Pro" w:eastAsia="Source Sans Pro" w:hAnsi="Source Sans Pro" w:cs="Times New Roman"/>
      <w:sz w:val="24"/>
      <w:szCs w:val="24"/>
    </w:rPr>
  </w:style>
  <w:style w:type="paragraph" w:customStyle="1" w:styleId="CreditTitle">
    <w:name w:val="Credit Title"/>
    <w:basedOn w:val="BodyText"/>
    <w:link w:val="CreditTitleChar"/>
    <w:uiPriority w:val="1"/>
    <w:qFormat/>
    <w:rsid w:val="00775A7E"/>
    <w:pPr>
      <w:spacing w:line="295" w:lineRule="exact"/>
    </w:pPr>
    <w:rPr>
      <w:rFonts w:ascii="Source Sans Pro Semibold"/>
      <w:b/>
      <w:color w:val="231F20"/>
    </w:rPr>
  </w:style>
  <w:style w:type="character" w:customStyle="1" w:styleId="CreditTitleChar">
    <w:name w:val="Credit Title Char"/>
    <w:link w:val="CreditTitle"/>
    <w:uiPriority w:val="1"/>
    <w:rsid w:val="00775A7E"/>
    <w:rPr>
      <w:rFonts w:ascii="Source Sans Pro Semibold" w:eastAsia="Source Sans Pro" w:hAnsi="Source Sans Pro" w:cs="Times New Roman"/>
      <w:b/>
      <w:color w:val="231F20"/>
      <w:sz w:val="24"/>
      <w:szCs w:val="24"/>
    </w:rPr>
  </w:style>
  <w:style w:type="paragraph" w:customStyle="1" w:styleId="TableDetails">
    <w:name w:val="Table Details"/>
    <w:basedOn w:val="BodyText"/>
    <w:link w:val="TableDetailsChar"/>
    <w:uiPriority w:val="1"/>
    <w:qFormat/>
    <w:rsid w:val="00775A7E"/>
    <w:pPr>
      <w:ind w:left="0"/>
    </w:pPr>
  </w:style>
  <w:style w:type="character" w:customStyle="1" w:styleId="TableDetailsChar">
    <w:name w:val="Table Details Char"/>
    <w:link w:val="TableDetails"/>
    <w:uiPriority w:val="1"/>
    <w:rsid w:val="00775A7E"/>
    <w:rPr>
      <w:rFonts w:ascii="Source Sans Pro" w:eastAsia="Source Sans Pro" w:hAnsi="Source Sans Pro" w:cs="Times New Roman"/>
      <w:sz w:val="24"/>
      <w:szCs w:val="24"/>
    </w:rPr>
  </w:style>
  <w:style w:type="table" w:styleId="TableGrid">
    <w:name w:val="Table Grid"/>
    <w:basedOn w:val="TableNormal"/>
    <w:uiPriority w:val="59"/>
    <w:rsid w:val="00DB126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Nystrom%20Branding\Letterhead\Nystrom%20Letterhead_Rev07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Nystrom Letterhead_Rev0716.dotx</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Nystrom RH LEED</vt:lpstr>
    </vt:vector>
  </TitlesOfParts>
  <Company>Nystrom Inc</Company>
  <LinksUpToDate>false</LinksUpToDate>
  <CharactersWithSpaces>1927</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Nystrom EFS GE38 GE58 GE98 LEED</dc:title>
  <dc:creator>mdibba</dc:creator>
  <lastModifiedBy>mdibba</lastModifiedBy>
  <revision>2</revision>
  <dcterms:created xsi:type="dcterms:W3CDTF">2017-08-24T19:56:00.0000000Z</dcterms:created>
  <dcterms:modified xsi:type="dcterms:W3CDTF">2017-08-24T19:56:00.0000000Z</dcterms:modified>
  <keywords>Nystrom EFS GE38 GE58 GE98 LEED</keywords>
  <dc:subject>Nystrom EFS GE38 GE58 GE98 LEED</dc:subject>
  <dc:description>Nystrom EFS GE38 GE58 GE98 LEED</dc:descript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C</vt:lpwstr>
  </property>
  <property fmtid="{D5CDD505-2E9C-101B-9397-08002B2CF9AE}" pid="3" name="Document Number">
    <vt:lpwstr>Nystrom EFS GE38 GE58 GE98 LEED</vt:lpwstr>
  </property>
</Properties>
</file>