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Default="00620239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Compression Seal EJ-MES</w:t>
      </w:r>
    </w:p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990"/>
        <w:gridCol w:w="4050"/>
        <w:gridCol w:w="1530"/>
        <w:gridCol w:w="3206"/>
      </w:tblGrid>
      <w:tr w:rsidR="00D1175E" w:rsidTr="00B3108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LEED Category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Product/Material Detail</w:t>
            </w:r>
          </w:p>
        </w:tc>
      </w:tr>
      <w:tr w:rsidR="00D1175E" w:rsidTr="00B3108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and Resources (MR)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Recycled Content:  </w:t>
            </w:r>
            <w:r w:rsidR="00296A63">
              <w:rPr>
                <w:sz w:val="20"/>
                <w:szCs w:val="20"/>
              </w:rPr>
              <w:t>Post-consumer and</w:t>
            </w:r>
            <w:r>
              <w:rPr>
                <w:sz w:val="20"/>
                <w:szCs w:val="20"/>
              </w:rPr>
              <w:t xml:space="preserve"> Pre-consumer content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Pr="00296A63" w:rsidRDefault="00014D78" w:rsidP="00296A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</w:t>
            </w:r>
            <w:r w:rsidR="00296A63">
              <w:rPr>
                <w:sz w:val="20"/>
                <w:szCs w:val="20"/>
              </w:rPr>
              <w:t xml:space="preserve">s contain </w:t>
            </w:r>
            <w:r w:rsidR="00D1175E">
              <w:rPr>
                <w:sz w:val="20"/>
                <w:szCs w:val="20"/>
              </w:rPr>
              <w:t>0% pre-consumer and 0% post-consumer recycled content.</w:t>
            </w:r>
          </w:p>
        </w:tc>
      </w:tr>
      <w:tr w:rsidR="00D1175E" w:rsidTr="00B31081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Material:  Use building materials or products that have been extracted, harvested or recovered, as well as manufactured,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500 miles of the project site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Extraction point is not within 500 miles of manufacturing.</w:t>
            </w:r>
          </w:p>
          <w:p w:rsidR="009451B6" w:rsidRDefault="00D1175E" w:rsidP="00945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Packaging Facility Location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</w:tr>
      <w:tr w:rsidR="009451B6" w:rsidTr="009451B6">
        <w:trPr>
          <w:trHeight w:val="11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Environmental Quality (IEQ)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9451B6" w:rsidP="006202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Emitting Materials</w:t>
            </w:r>
            <w:r w:rsidR="00C42638">
              <w:rPr>
                <w:sz w:val="20"/>
                <w:szCs w:val="20"/>
              </w:rPr>
              <w:t xml:space="preserve"> (Adhesives and Seal</w:t>
            </w:r>
            <w:r>
              <w:rPr>
                <w:sz w:val="20"/>
                <w:szCs w:val="20"/>
              </w:rPr>
              <w:t>ants</w:t>
            </w:r>
            <w:r w:rsidR="00D55855">
              <w:rPr>
                <w:sz w:val="20"/>
                <w:szCs w:val="20"/>
              </w:rPr>
              <w:t xml:space="preserve">): </w:t>
            </w:r>
            <w:r w:rsidR="00620239">
              <w:rPr>
                <w:sz w:val="20"/>
                <w:szCs w:val="20"/>
              </w:rPr>
              <w:t>All sealants must meet the requirements of IEQ 4.1: Adhesives and Sealants, which includes a volatile organic compound (VOC) limit of 50 g/L.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9451B6" w:rsidRDefault="00D558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possible point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D558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VOC of the silicone used in Nystrom MES is less than 50 grams / liter</w:t>
            </w:r>
          </w:p>
        </w:tc>
      </w:tr>
    </w:tbl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73E8" w:rsidRPr="0087259E" w:rsidRDefault="00C073E8" w:rsidP="00C073E8">
      <w:pPr>
        <w:spacing w:after="0" w:line="240" w:lineRule="auto"/>
        <w:jc w:val="center"/>
        <w:rPr>
          <w:rFonts w:ascii="Arial" w:hAnsi="Arial" w:cs="Arial"/>
          <w:b/>
        </w:rPr>
      </w:pPr>
    </w:p>
    <w:p w:rsidR="00C073E8" w:rsidRPr="009460C6" w:rsidRDefault="00C073E8" w:rsidP="00C073E8">
      <w:pPr>
        <w:spacing w:line="240" w:lineRule="auto"/>
        <w:rPr>
          <w:rFonts w:ascii="Arial" w:hAnsi="Arial" w:cs="Arial"/>
          <w:b/>
        </w:rPr>
      </w:pPr>
    </w:p>
    <w:p w:rsidR="00EC1CC9" w:rsidRPr="00C073E8" w:rsidRDefault="00EC1CC9" w:rsidP="00C073E8"/>
    <w:sectPr w:rsidR="00EC1CC9" w:rsidRPr="00C073E8" w:rsidSect="00207CBA">
      <w:headerReference w:type="default" r:id="rId8"/>
      <w:footerReference w:type="default" r:id="rId9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A3" w:rsidRDefault="00B37CA3" w:rsidP="0090304C">
      <w:pPr>
        <w:spacing w:after="0" w:line="240" w:lineRule="auto"/>
      </w:pPr>
      <w:r>
        <w:separator/>
      </w:r>
    </w:p>
  </w:endnote>
  <w:endnote w:type="continuationSeparator" w:id="0">
    <w:p w:rsidR="00B37CA3" w:rsidRDefault="00B37CA3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562A0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50" inset="0,0,0,0">
            <w:txbxContent>
              <w:p w:rsidR="00D55855" w:rsidRPr="00207CBA" w:rsidRDefault="00D55855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D55855" w:rsidRDefault="00D55855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D55855" w:rsidRPr="005B1903" w:rsidRDefault="00D55855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A3" w:rsidRDefault="00B37CA3" w:rsidP="0090304C">
      <w:pPr>
        <w:spacing w:after="0" w:line="240" w:lineRule="auto"/>
      </w:pPr>
      <w:r>
        <w:separator/>
      </w:r>
    </w:p>
  </w:footnote>
  <w:footnote w:type="continuationSeparator" w:id="0">
    <w:p w:rsidR="00B37CA3" w:rsidRDefault="00B37CA3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D55855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2A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52" inset="0,0,0,0">
            <w:txbxContent>
              <w:p w:rsidR="00D55855" w:rsidRPr="00207CBA" w:rsidRDefault="00E74725" w:rsidP="00E00E4C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Expansion Joint – 07 91</w:t>
                </w:r>
                <w:r w:rsidR="00D55855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D55855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  <w:p w:rsidR="00D55855" w:rsidRPr="00E00E4C" w:rsidRDefault="00D55855" w:rsidP="00E00E4C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562A07">
      <w:rPr>
        <w:noProof/>
      </w:rPr>
      <w:pict>
        <v:shape id="_x0000_s2051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51" inset="0,0,0,0">
            <w:txbxContent>
              <w:p w:rsidR="00D55855" w:rsidRPr="00CB09E7" w:rsidRDefault="00D55855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562A07">
      <w:rPr>
        <w:noProof/>
      </w:rPr>
      <w:pict>
        <v:shape id="_x0000_s2049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49" inset="0,0,0,0">
            <w:txbxContent>
              <w:p w:rsidR="00D55855" w:rsidRPr="00207CBA" w:rsidRDefault="00D55855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47C"/>
    <w:multiLevelType w:val="hybridMultilevel"/>
    <w:tmpl w:val="F984ED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14D78"/>
    <w:rsid w:val="000A76B0"/>
    <w:rsid w:val="000E1C67"/>
    <w:rsid w:val="000E7E0E"/>
    <w:rsid w:val="000E7F58"/>
    <w:rsid w:val="001477E5"/>
    <w:rsid w:val="00157C8B"/>
    <w:rsid w:val="00203F67"/>
    <w:rsid w:val="00207CBA"/>
    <w:rsid w:val="00296A63"/>
    <w:rsid w:val="002B46CB"/>
    <w:rsid w:val="00312823"/>
    <w:rsid w:val="00365C04"/>
    <w:rsid w:val="00423263"/>
    <w:rsid w:val="0042372B"/>
    <w:rsid w:val="00481B7A"/>
    <w:rsid w:val="00562A07"/>
    <w:rsid w:val="00567318"/>
    <w:rsid w:val="005875AC"/>
    <w:rsid w:val="005915CE"/>
    <w:rsid w:val="005B1903"/>
    <w:rsid w:val="005F6F74"/>
    <w:rsid w:val="00620239"/>
    <w:rsid w:val="00672F2B"/>
    <w:rsid w:val="007F4BD1"/>
    <w:rsid w:val="008438DD"/>
    <w:rsid w:val="0085556D"/>
    <w:rsid w:val="00882814"/>
    <w:rsid w:val="0089579A"/>
    <w:rsid w:val="008C61F4"/>
    <w:rsid w:val="0090304C"/>
    <w:rsid w:val="009451B6"/>
    <w:rsid w:val="00A0240C"/>
    <w:rsid w:val="00A164C6"/>
    <w:rsid w:val="00A873F5"/>
    <w:rsid w:val="00B31081"/>
    <w:rsid w:val="00B37CA3"/>
    <w:rsid w:val="00C05BE5"/>
    <w:rsid w:val="00C073E8"/>
    <w:rsid w:val="00C42638"/>
    <w:rsid w:val="00C50070"/>
    <w:rsid w:val="00CB09E7"/>
    <w:rsid w:val="00D0435B"/>
    <w:rsid w:val="00D1175E"/>
    <w:rsid w:val="00D51604"/>
    <w:rsid w:val="00D55855"/>
    <w:rsid w:val="00D634F0"/>
    <w:rsid w:val="00D7176F"/>
    <w:rsid w:val="00D7608E"/>
    <w:rsid w:val="00DB535C"/>
    <w:rsid w:val="00E00E4C"/>
    <w:rsid w:val="00E23E37"/>
    <w:rsid w:val="00E74725"/>
    <w:rsid w:val="00EB6C64"/>
    <w:rsid w:val="00EC1CC9"/>
    <w:rsid w:val="00EC71C7"/>
    <w:rsid w:val="00F1447E"/>
    <w:rsid w:val="00F17033"/>
    <w:rsid w:val="00F6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E0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A7AA-B813-4E3A-801C-77DA9935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Stainless Steel LEED DOC</vt:lpstr>
    </vt:vector>
  </TitlesOfParts>
  <Company>Nystrom Inc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EJ-MES LEED</dc:title>
  <dc:subject>Nystrom EJ-MES LEED</dc:subject>
  <dc:creator>Nystrom Staff</dc:creator>
  <cp:keywords>Nystrom EJ-MES LEED</cp:keywords>
  <dc:description>WPS Stainless Steel LEED DOC</dc:description>
  <cp:lastModifiedBy>ddefoe</cp:lastModifiedBy>
  <cp:revision>6</cp:revision>
  <dcterms:created xsi:type="dcterms:W3CDTF">2015-01-12T17:06:00Z</dcterms:created>
  <dcterms:modified xsi:type="dcterms:W3CDTF">2015-01-15T14:22:00Z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3/8/2013</vt:lpwstr>
  </property>
  <property fmtid="{D5CDD505-2E9C-101B-9397-08002B2CF9AE}" pid="3" name="Document Number">
    <vt:lpwstr>EJ-MES LEED</vt:lpwstr>
  </property>
  <property fmtid="{D5CDD505-2E9C-101B-9397-08002B2CF9AE}" pid="4" name="Revision">
    <vt:lpwstr>A</vt:lpwstr>
  </property>
</Properties>
</file>