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C8" w:rsidRPr="00670FC9" w:rsidRDefault="006F0FC8" w:rsidP="003E60F6">
      <w:pPr>
        <w:pStyle w:val="NoSpacing"/>
        <w:jc w:val="center"/>
        <w:rPr>
          <w:rFonts w:ascii="Helvetica" w:hAnsi="Helvetica"/>
          <w:b/>
          <w:sz w:val="32"/>
          <w:szCs w:val="32"/>
        </w:rPr>
      </w:pPr>
      <w:r w:rsidRPr="00670FC9">
        <w:rPr>
          <w:rFonts w:ascii="Helvetica" w:hAnsi="Helvetica"/>
          <w:b/>
          <w:sz w:val="32"/>
          <w:szCs w:val="32"/>
        </w:rPr>
        <w:t>GrateDesign</w:t>
      </w:r>
      <w:r w:rsidRPr="00670FC9">
        <w:rPr>
          <w:rFonts w:ascii="Helvetica" w:hAnsi="Helvetica"/>
          <w:b/>
          <w:sz w:val="32"/>
          <w:szCs w:val="32"/>
          <w:vertAlign w:val="superscript"/>
        </w:rPr>
        <w:t>®</w:t>
      </w:r>
      <w:r w:rsidRPr="00670FC9">
        <w:rPr>
          <w:rFonts w:ascii="Helvetica" w:hAnsi="Helvetica"/>
          <w:b/>
          <w:sz w:val="32"/>
          <w:szCs w:val="32"/>
        </w:rPr>
        <w:t xml:space="preserve"> Rigid Grates</w:t>
      </w:r>
    </w:p>
    <w:p w:rsidR="006F0FC8" w:rsidRPr="004C7295" w:rsidRDefault="006F0FC8" w:rsidP="00AB1922">
      <w:pPr>
        <w:pStyle w:val="NoSpacing"/>
        <w:ind w:left="1080" w:hanging="900"/>
        <w:rPr>
          <w:rFonts w:ascii="Helvetica" w:hAnsi="Helvetica"/>
          <w:b/>
        </w:rPr>
      </w:pPr>
      <w:r w:rsidRPr="004C7295">
        <w:rPr>
          <w:rFonts w:ascii="Helvetica" w:hAnsi="Helvetica"/>
          <w:b/>
        </w:rPr>
        <w:t xml:space="preserve">Models: G-100, G-100U, G-100RS, G-100DK, G-100DKRS, G-100DKU, G-200, </w:t>
      </w:r>
      <w:r w:rsidR="00AB1922">
        <w:rPr>
          <w:rFonts w:ascii="Helvetica" w:hAnsi="Helvetica"/>
          <w:b/>
        </w:rPr>
        <w:t xml:space="preserve">G-200ET, </w:t>
      </w:r>
      <w:r w:rsidRPr="004C7295">
        <w:rPr>
          <w:rFonts w:ascii="Helvetica" w:hAnsi="Helvetica"/>
          <w:b/>
        </w:rPr>
        <w:t>G</w:t>
      </w:r>
      <w:r w:rsidR="00AB1922">
        <w:rPr>
          <w:rFonts w:ascii="Helvetica" w:hAnsi="Helvetica"/>
          <w:b/>
        </w:rPr>
        <w:t>-</w:t>
      </w:r>
      <w:r w:rsidRPr="004C7295">
        <w:rPr>
          <w:rFonts w:ascii="Helvetica" w:hAnsi="Helvetica"/>
          <w:b/>
        </w:rPr>
        <w:t>200RT,</w:t>
      </w:r>
      <w:r w:rsidR="000253E5">
        <w:rPr>
          <w:rFonts w:ascii="Helvetica" w:hAnsi="Helvetica"/>
          <w:b/>
        </w:rPr>
        <w:t xml:space="preserve">        </w:t>
      </w:r>
      <w:r w:rsidRPr="004C7295">
        <w:rPr>
          <w:rFonts w:ascii="Helvetica" w:hAnsi="Helvetica"/>
          <w:b/>
        </w:rPr>
        <w:t>G-200DK, G-200DKRT, G-300, G-300DK, G-400, G-400DK, G-500, G-500DK</w:t>
      </w:r>
    </w:p>
    <w:p w:rsidR="006F0FC8" w:rsidRPr="00DE597F" w:rsidRDefault="006F0FC8" w:rsidP="006F0FC8">
      <w:pPr>
        <w:pStyle w:val="NoSpacing"/>
        <w:rPr>
          <w:rFonts w:ascii="Helvetica" w:hAnsi="Helvetica"/>
          <w:b/>
          <w:szCs w:val="28"/>
        </w:rPr>
      </w:pPr>
    </w:p>
    <w:tbl>
      <w:tblPr>
        <w:tblpPr w:leftFromText="180" w:rightFromText="180" w:vertAnchor="text" w:tblpXSpec="center" w:tblpY="1"/>
        <w:tblOverlap w:val="never"/>
        <w:tblW w:w="11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810"/>
        <w:gridCol w:w="3780"/>
        <w:gridCol w:w="1170"/>
        <w:gridCol w:w="3800"/>
      </w:tblGrid>
      <w:tr w:rsidR="006F0FC8" w:rsidRPr="00DE597F" w:rsidTr="003E60F6">
        <w:trPr>
          <w:jc w:val="center"/>
        </w:trPr>
        <w:tc>
          <w:tcPr>
            <w:tcW w:w="1548" w:type="dxa"/>
          </w:tcPr>
          <w:p w:rsidR="006F0FC8" w:rsidRPr="00DE597F" w:rsidRDefault="006F0FC8" w:rsidP="003E60F6">
            <w:pPr>
              <w:pStyle w:val="NoSpacing"/>
              <w:jc w:val="center"/>
              <w:rPr>
                <w:rFonts w:ascii="Helvetica" w:hAnsi="Helvetica"/>
                <w:b/>
                <w:sz w:val="20"/>
                <w:szCs w:val="20"/>
              </w:rPr>
            </w:pPr>
            <w:r w:rsidRPr="00DE597F">
              <w:rPr>
                <w:rFonts w:ascii="Helvetica" w:hAnsi="Helvetica"/>
                <w:b/>
                <w:sz w:val="20"/>
                <w:szCs w:val="20"/>
              </w:rPr>
              <w:t>EED Category</w:t>
            </w:r>
          </w:p>
        </w:tc>
        <w:tc>
          <w:tcPr>
            <w:tcW w:w="810" w:type="dxa"/>
          </w:tcPr>
          <w:p w:rsidR="006F0FC8" w:rsidRPr="00DE597F" w:rsidRDefault="006F0FC8" w:rsidP="003E60F6">
            <w:pPr>
              <w:pStyle w:val="NoSpacing"/>
              <w:jc w:val="center"/>
              <w:rPr>
                <w:rFonts w:ascii="Helvetica" w:hAnsi="Helvetica"/>
                <w:b/>
                <w:sz w:val="20"/>
                <w:szCs w:val="20"/>
              </w:rPr>
            </w:pPr>
            <w:r w:rsidRPr="00DE597F">
              <w:rPr>
                <w:rFonts w:ascii="Helvetica" w:hAnsi="Helvetica"/>
                <w:b/>
                <w:sz w:val="20"/>
                <w:szCs w:val="20"/>
              </w:rPr>
              <w:t>Credit</w:t>
            </w:r>
          </w:p>
        </w:tc>
        <w:tc>
          <w:tcPr>
            <w:tcW w:w="3780" w:type="dxa"/>
          </w:tcPr>
          <w:p w:rsidR="006F0FC8" w:rsidRPr="00DE597F" w:rsidRDefault="006F0FC8" w:rsidP="003E60F6">
            <w:pPr>
              <w:pStyle w:val="NoSpacing"/>
              <w:jc w:val="center"/>
              <w:rPr>
                <w:rFonts w:ascii="Helvetica" w:hAnsi="Helvetica"/>
                <w:b/>
                <w:sz w:val="20"/>
                <w:szCs w:val="20"/>
              </w:rPr>
            </w:pPr>
            <w:r w:rsidRPr="00DE597F">
              <w:rPr>
                <w:rFonts w:ascii="Helvetica" w:hAnsi="Helvetica"/>
                <w:b/>
                <w:sz w:val="20"/>
                <w:szCs w:val="20"/>
              </w:rPr>
              <w:t>Details</w:t>
            </w:r>
          </w:p>
        </w:tc>
        <w:tc>
          <w:tcPr>
            <w:tcW w:w="1170" w:type="dxa"/>
          </w:tcPr>
          <w:p w:rsidR="006F0FC8" w:rsidRPr="00DE597F" w:rsidRDefault="006F0FC8" w:rsidP="003E60F6">
            <w:pPr>
              <w:pStyle w:val="NoSpacing"/>
              <w:jc w:val="center"/>
              <w:rPr>
                <w:rFonts w:ascii="Helvetica" w:hAnsi="Helvetica"/>
                <w:b/>
                <w:sz w:val="20"/>
                <w:szCs w:val="20"/>
              </w:rPr>
            </w:pPr>
            <w:r w:rsidRPr="00DE597F">
              <w:rPr>
                <w:rFonts w:ascii="Helvetica" w:hAnsi="Helvetica"/>
                <w:b/>
                <w:sz w:val="20"/>
                <w:szCs w:val="20"/>
              </w:rPr>
              <w:t>Points</w:t>
            </w:r>
          </w:p>
        </w:tc>
        <w:tc>
          <w:tcPr>
            <w:tcW w:w="3800" w:type="dxa"/>
          </w:tcPr>
          <w:p w:rsidR="006F0FC8" w:rsidRPr="00DE597F" w:rsidRDefault="006F0FC8" w:rsidP="003E60F6">
            <w:pPr>
              <w:pStyle w:val="NoSpacing"/>
              <w:jc w:val="center"/>
              <w:rPr>
                <w:rFonts w:ascii="Helvetica" w:hAnsi="Helvetica"/>
                <w:b/>
                <w:sz w:val="20"/>
                <w:szCs w:val="20"/>
              </w:rPr>
            </w:pPr>
            <w:r w:rsidRPr="00DE597F">
              <w:rPr>
                <w:rFonts w:ascii="Helvetica" w:hAnsi="Helvetica"/>
                <w:b/>
                <w:sz w:val="20"/>
                <w:szCs w:val="20"/>
              </w:rPr>
              <w:t>Product/Material Detail</w:t>
            </w:r>
          </w:p>
        </w:tc>
      </w:tr>
      <w:tr w:rsidR="006F0FC8" w:rsidRPr="00DE597F" w:rsidTr="003E60F6">
        <w:trPr>
          <w:trHeight w:val="2810"/>
          <w:jc w:val="center"/>
        </w:trPr>
        <w:tc>
          <w:tcPr>
            <w:tcW w:w="1548" w:type="dxa"/>
            <w:vMerge w:val="restart"/>
            <w:vAlign w:val="center"/>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Material and Resources (MR)</w:t>
            </w:r>
          </w:p>
        </w:tc>
        <w:tc>
          <w:tcPr>
            <w:tcW w:w="810" w:type="dxa"/>
            <w:vAlign w:val="center"/>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4</w:t>
            </w:r>
          </w:p>
        </w:tc>
        <w:tc>
          <w:tcPr>
            <w:tcW w:w="3780" w:type="dxa"/>
          </w:tcPr>
          <w:p w:rsidR="006F0FC8" w:rsidRPr="00DE597F" w:rsidRDefault="006F0FC8" w:rsidP="003E60F6">
            <w:pPr>
              <w:pStyle w:val="NoSpacing"/>
              <w:rPr>
                <w:rFonts w:ascii="Helvetica" w:hAnsi="Helvetica"/>
                <w:sz w:val="20"/>
                <w:szCs w:val="20"/>
              </w:rPr>
            </w:pPr>
            <w:r w:rsidRPr="00DE597F">
              <w:rPr>
                <w:rFonts w:ascii="Helvetica" w:hAnsi="Helvetica"/>
                <w:sz w:val="20"/>
                <w:szCs w:val="20"/>
              </w:rPr>
              <w:t>Recycled Content:  Post-consumer + ½ Pre-consumer content</w:t>
            </w:r>
          </w:p>
        </w:tc>
        <w:tc>
          <w:tcPr>
            <w:tcW w:w="1170" w:type="dxa"/>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1 to 2 possible points</w:t>
            </w:r>
          </w:p>
        </w:tc>
        <w:tc>
          <w:tcPr>
            <w:tcW w:w="3800" w:type="dxa"/>
          </w:tcPr>
          <w:p w:rsidR="001C05F5" w:rsidRPr="00773724" w:rsidRDefault="001C05F5" w:rsidP="003E60F6">
            <w:pPr>
              <w:pStyle w:val="NoSpacing"/>
              <w:numPr>
                <w:ilvl w:val="0"/>
                <w:numId w:val="3"/>
              </w:numPr>
              <w:ind w:left="162" w:hanging="180"/>
              <w:rPr>
                <w:rFonts w:ascii="Helvetica" w:hAnsi="Helvetica" w:cs="Calibri"/>
                <w:sz w:val="18"/>
                <w:szCs w:val="18"/>
              </w:rPr>
            </w:pPr>
            <w:r w:rsidRPr="00462F71">
              <w:rPr>
                <w:rFonts w:ascii="Helvetica" w:hAnsi="Helvetica" w:cs="Calibri"/>
                <w:sz w:val="18"/>
                <w:szCs w:val="18"/>
              </w:rPr>
              <w:t>G-100</w:t>
            </w:r>
            <w:r>
              <w:rPr>
                <w:rFonts w:ascii="Helvetica" w:hAnsi="Helvetica" w:cs="Calibri"/>
                <w:sz w:val="18"/>
                <w:szCs w:val="18"/>
              </w:rPr>
              <w:t>,</w:t>
            </w:r>
            <w:r w:rsidRPr="00BC7B8B">
              <w:rPr>
                <w:rFonts w:ascii="Helvetica" w:hAnsi="Helvetica" w:cs="Calibri"/>
                <w:sz w:val="18"/>
                <w:szCs w:val="18"/>
              </w:rPr>
              <w:t xml:space="preserve"> </w:t>
            </w:r>
            <w:r>
              <w:rPr>
                <w:rFonts w:ascii="Helvetica" w:hAnsi="Helvetica" w:cs="Calibri"/>
                <w:sz w:val="18"/>
                <w:szCs w:val="18"/>
              </w:rPr>
              <w:t xml:space="preserve">G-100U and </w:t>
            </w:r>
            <w:r w:rsidRPr="00773724">
              <w:rPr>
                <w:rFonts w:ascii="Helvetica" w:hAnsi="Helvetica" w:cs="Calibri"/>
                <w:sz w:val="18"/>
                <w:szCs w:val="18"/>
              </w:rPr>
              <w:t>G-100RS</w:t>
            </w:r>
            <w:r>
              <w:rPr>
                <w:rFonts w:ascii="Helvetica" w:hAnsi="Helvetica" w:cs="Calibri"/>
                <w:sz w:val="18"/>
                <w:szCs w:val="18"/>
              </w:rPr>
              <w:t xml:space="preserve"> contain</w:t>
            </w:r>
            <w:r w:rsidRPr="00773724">
              <w:rPr>
                <w:rFonts w:ascii="Helvetica" w:hAnsi="Helvetica" w:cs="Calibri"/>
                <w:sz w:val="18"/>
                <w:szCs w:val="18"/>
              </w:rPr>
              <w:t xml:space="preserve"> 36% pre-consumer, 18% post consumer recycled content</w:t>
            </w:r>
          </w:p>
          <w:p w:rsidR="001C05F5" w:rsidRDefault="001C05F5" w:rsidP="003E60F6">
            <w:pPr>
              <w:pStyle w:val="NoSpacing"/>
              <w:numPr>
                <w:ilvl w:val="0"/>
                <w:numId w:val="3"/>
              </w:numPr>
              <w:ind w:left="162" w:hanging="180"/>
              <w:rPr>
                <w:rFonts w:ascii="Helvetica" w:hAnsi="Helvetica" w:cs="Calibri"/>
                <w:sz w:val="18"/>
                <w:szCs w:val="18"/>
              </w:rPr>
            </w:pPr>
            <w:r w:rsidRPr="00462F71">
              <w:rPr>
                <w:rFonts w:ascii="Helvetica" w:hAnsi="Helvetica" w:cs="Calibri"/>
                <w:sz w:val="18"/>
                <w:szCs w:val="18"/>
              </w:rPr>
              <w:t>G-100DK</w:t>
            </w:r>
            <w:r>
              <w:rPr>
                <w:rFonts w:ascii="Helvetica" w:hAnsi="Helvetica" w:cs="Calibri"/>
                <w:sz w:val="18"/>
                <w:szCs w:val="18"/>
              </w:rPr>
              <w:t xml:space="preserve">, G-100DKU and </w:t>
            </w:r>
            <w:r w:rsidRPr="00462F71">
              <w:rPr>
                <w:rFonts w:ascii="Helvetica" w:hAnsi="Helvetica" w:cs="Calibri"/>
                <w:sz w:val="18"/>
                <w:szCs w:val="18"/>
              </w:rPr>
              <w:t xml:space="preserve">G-100DKRS </w:t>
            </w:r>
            <w:r>
              <w:rPr>
                <w:rFonts w:ascii="Helvetica" w:hAnsi="Helvetica" w:cs="Calibri"/>
                <w:sz w:val="18"/>
                <w:szCs w:val="18"/>
              </w:rPr>
              <w:t xml:space="preserve"> contain 37</w:t>
            </w:r>
            <w:r w:rsidRPr="00BC7B8B">
              <w:rPr>
                <w:rFonts w:ascii="Helvetica" w:hAnsi="Helvetica" w:cs="Calibri"/>
                <w:sz w:val="18"/>
                <w:szCs w:val="18"/>
              </w:rPr>
              <w:t xml:space="preserve">% pre-consumer, </w:t>
            </w:r>
            <w:r>
              <w:rPr>
                <w:rFonts w:ascii="Helvetica" w:hAnsi="Helvetica" w:cs="Calibri"/>
                <w:sz w:val="18"/>
                <w:szCs w:val="18"/>
              </w:rPr>
              <w:t>19</w:t>
            </w:r>
            <w:r w:rsidRPr="00BC7B8B">
              <w:rPr>
                <w:rFonts w:ascii="Helvetica" w:hAnsi="Helvetica" w:cs="Calibri"/>
                <w:sz w:val="18"/>
                <w:szCs w:val="18"/>
              </w:rPr>
              <w:t>% post consumer recycled content</w:t>
            </w:r>
          </w:p>
          <w:p w:rsidR="001C05F5" w:rsidRDefault="001C05F5" w:rsidP="003E60F6">
            <w:pPr>
              <w:pStyle w:val="NoSpacing"/>
              <w:numPr>
                <w:ilvl w:val="0"/>
                <w:numId w:val="3"/>
              </w:numPr>
              <w:ind w:left="162" w:hanging="180"/>
              <w:rPr>
                <w:rFonts w:ascii="Helvetica" w:hAnsi="Helvetica" w:cs="Calibri"/>
                <w:sz w:val="18"/>
                <w:szCs w:val="18"/>
              </w:rPr>
            </w:pPr>
            <w:r w:rsidRPr="00462F71">
              <w:rPr>
                <w:rFonts w:ascii="Helvetica" w:hAnsi="Helvetica" w:cs="Calibri"/>
                <w:sz w:val="18"/>
                <w:szCs w:val="18"/>
              </w:rPr>
              <w:t>G-200</w:t>
            </w:r>
            <w:r>
              <w:rPr>
                <w:rFonts w:ascii="Helvetica" w:hAnsi="Helvetica" w:cs="Calibri"/>
                <w:sz w:val="18"/>
                <w:szCs w:val="18"/>
              </w:rPr>
              <w:t xml:space="preserve"> </w:t>
            </w:r>
            <w:r w:rsidRPr="00773724">
              <w:rPr>
                <w:rFonts w:ascii="Helvetica" w:hAnsi="Helvetica" w:cs="Calibri"/>
                <w:sz w:val="18"/>
                <w:szCs w:val="18"/>
              </w:rPr>
              <w:t xml:space="preserve"> </w:t>
            </w:r>
            <w:r>
              <w:rPr>
                <w:rFonts w:ascii="Helvetica" w:hAnsi="Helvetica" w:cs="Calibri"/>
                <w:sz w:val="18"/>
                <w:szCs w:val="18"/>
              </w:rPr>
              <w:t>contains 29</w:t>
            </w:r>
            <w:r w:rsidRPr="00773724">
              <w:rPr>
                <w:rFonts w:ascii="Helvetica" w:hAnsi="Helvetica" w:cs="Calibri"/>
                <w:sz w:val="18"/>
                <w:szCs w:val="18"/>
              </w:rPr>
              <w:t xml:space="preserve">% pre-consumer, </w:t>
            </w:r>
            <w:r>
              <w:rPr>
                <w:rFonts w:ascii="Helvetica" w:hAnsi="Helvetica" w:cs="Calibri"/>
                <w:sz w:val="18"/>
                <w:szCs w:val="18"/>
              </w:rPr>
              <w:t>14</w:t>
            </w:r>
            <w:r w:rsidRPr="00773724">
              <w:rPr>
                <w:rFonts w:ascii="Helvetica" w:hAnsi="Helvetica" w:cs="Calibri"/>
                <w:sz w:val="18"/>
                <w:szCs w:val="18"/>
              </w:rPr>
              <w:t>% post consumer recycled content</w:t>
            </w:r>
            <w:r w:rsidRPr="00462F71">
              <w:rPr>
                <w:rFonts w:ascii="Helvetica" w:hAnsi="Helvetica" w:cs="Calibri"/>
                <w:sz w:val="18"/>
                <w:szCs w:val="18"/>
              </w:rPr>
              <w:t xml:space="preserve"> </w:t>
            </w:r>
          </w:p>
          <w:p w:rsidR="00AB1922" w:rsidRDefault="00AB1922" w:rsidP="003E60F6">
            <w:pPr>
              <w:pStyle w:val="NoSpacing"/>
              <w:numPr>
                <w:ilvl w:val="0"/>
                <w:numId w:val="4"/>
              </w:numPr>
              <w:ind w:left="162" w:hanging="180"/>
              <w:rPr>
                <w:rFonts w:ascii="Helvetica" w:hAnsi="Helvetica" w:cs="Calibri"/>
                <w:sz w:val="18"/>
                <w:szCs w:val="18"/>
              </w:rPr>
            </w:pPr>
            <w:r>
              <w:rPr>
                <w:rFonts w:ascii="Helvetica" w:hAnsi="Helvetica" w:cs="Calibri"/>
                <w:sz w:val="18"/>
                <w:szCs w:val="18"/>
              </w:rPr>
              <w:t xml:space="preserve">G-200ET contains </w:t>
            </w:r>
            <w:r w:rsidR="002C6D88">
              <w:rPr>
                <w:rFonts w:ascii="Helvetica" w:hAnsi="Helvetica" w:cs="Calibri"/>
                <w:sz w:val="18"/>
                <w:szCs w:val="18"/>
              </w:rPr>
              <w:t>43</w:t>
            </w:r>
            <w:r>
              <w:rPr>
                <w:rFonts w:ascii="Helvetica" w:hAnsi="Helvetica" w:cs="Calibri"/>
                <w:sz w:val="18"/>
                <w:szCs w:val="18"/>
              </w:rPr>
              <w:t>.</w:t>
            </w:r>
            <w:r w:rsidR="002C6D88">
              <w:rPr>
                <w:rFonts w:ascii="Helvetica" w:hAnsi="Helvetica" w:cs="Calibri"/>
                <w:sz w:val="18"/>
                <w:szCs w:val="18"/>
              </w:rPr>
              <w:t>6</w:t>
            </w:r>
            <w:r>
              <w:rPr>
                <w:rFonts w:ascii="Helvetica" w:hAnsi="Helvetica" w:cs="Calibri"/>
                <w:sz w:val="18"/>
                <w:szCs w:val="18"/>
              </w:rPr>
              <w:t xml:space="preserve">% pre-consumer, </w:t>
            </w:r>
            <w:r w:rsidR="002C6D88">
              <w:rPr>
                <w:rFonts w:ascii="Helvetica" w:hAnsi="Helvetica" w:cs="Calibri"/>
                <w:sz w:val="18"/>
                <w:szCs w:val="18"/>
              </w:rPr>
              <w:t>34</w:t>
            </w:r>
            <w:r>
              <w:rPr>
                <w:rFonts w:ascii="Helvetica" w:hAnsi="Helvetica" w:cs="Calibri"/>
                <w:sz w:val="18"/>
                <w:szCs w:val="18"/>
              </w:rPr>
              <w:t>% post consumer recycled content</w:t>
            </w:r>
          </w:p>
          <w:p w:rsidR="001C05F5" w:rsidRPr="00773724" w:rsidRDefault="001C05F5" w:rsidP="003E60F6">
            <w:pPr>
              <w:pStyle w:val="NoSpacing"/>
              <w:numPr>
                <w:ilvl w:val="0"/>
                <w:numId w:val="3"/>
              </w:numPr>
              <w:ind w:left="162" w:hanging="180"/>
              <w:rPr>
                <w:rFonts w:ascii="Helvetica" w:hAnsi="Helvetica" w:cs="Calibri"/>
                <w:sz w:val="18"/>
                <w:szCs w:val="18"/>
              </w:rPr>
            </w:pPr>
            <w:r w:rsidRPr="00773724">
              <w:rPr>
                <w:rFonts w:ascii="Helvetica" w:hAnsi="Helvetica" w:cs="Calibri"/>
                <w:sz w:val="18"/>
                <w:szCs w:val="18"/>
              </w:rPr>
              <w:t>G-</w:t>
            </w:r>
            <w:r>
              <w:rPr>
                <w:rFonts w:ascii="Helvetica" w:hAnsi="Helvetica" w:cs="Calibri"/>
                <w:sz w:val="18"/>
                <w:szCs w:val="18"/>
              </w:rPr>
              <w:t xml:space="preserve"> 200RT contains 37</w:t>
            </w:r>
            <w:r w:rsidRPr="00773724">
              <w:rPr>
                <w:rFonts w:ascii="Helvetica" w:hAnsi="Helvetica" w:cs="Calibri"/>
                <w:sz w:val="18"/>
                <w:szCs w:val="18"/>
              </w:rPr>
              <w:t xml:space="preserve">% pre-consumer, </w:t>
            </w:r>
            <w:r>
              <w:rPr>
                <w:rFonts w:ascii="Helvetica" w:hAnsi="Helvetica" w:cs="Calibri"/>
                <w:sz w:val="18"/>
                <w:szCs w:val="18"/>
              </w:rPr>
              <w:t>18</w:t>
            </w:r>
            <w:r w:rsidRPr="00773724">
              <w:rPr>
                <w:rFonts w:ascii="Helvetica" w:hAnsi="Helvetica" w:cs="Calibri"/>
                <w:sz w:val="18"/>
                <w:szCs w:val="18"/>
              </w:rPr>
              <w:t>% post consumer recycled content</w:t>
            </w:r>
            <w:r w:rsidRPr="00462F71">
              <w:rPr>
                <w:rFonts w:ascii="Helvetica" w:hAnsi="Helvetica" w:cs="Calibri"/>
                <w:sz w:val="18"/>
                <w:szCs w:val="18"/>
              </w:rPr>
              <w:t xml:space="preserve"> </w:t>
            </w:r>
          </w:p>
          <w:p w:rsidR="001C05F5" w:rsidRPr="00174946" w:rsidRDefault="001C05F5" w:rsidP="003E60F6">
            <w:pPr>
              <w:pStyle w:val="NoSpacing"/>
              <w:numPr>
                <w:ilvl w:val="0"/>
                <w:numId w:val="3"/>
              </w:numPr>
              <w:ind w:left="162" w:hanging="180"/>
              <w:rPr>
                <w:rFonts w:ascii="Helvetica" w:hAnsi="Helvetica" w:cs="Calibri"/>
                <w:sz w:val="18"/>
                <w:szCs w:val="18"/>
              </w:rPr>
            </w:pPr>
            <w:r w:rsidRPr="00174946">
              <w:rPr>
                <w:rFonts w:ascii="Helvetica" w:hAnsi="Helvetica" w:cs="Calibri"/>
                <w:sz w:val="18"/>
                <w:szCs w:val="18"/>
              </w:rPr>
              <w:t xml:space="preserve">G-200DKRT </w:t>
            </w:r>
            <w:r>
              <w:rPr>
                <w:rFonts w:ascii="Helvetica" w:hAnsi="Helvetica" w:cs="Calibri"/>
                <w:sz w:val="18"/>
                <w:szCs w:val="18"/>
              </w:rPr>
              <w:t>contains 38</w:t>
            </w:r>
            <w:r w:rsidRPr="00773724">
              <w:rPr>
                <w:rFonts w:ascii="Helvetica" w:hAnsi="Helvetica" w:cs="Calibri"/>
                <w:sz w:val="18"/>
                <w:szCs w:val="18"/>
              </w:rPr>
              <w:t xml:space="preserve">% pre-consumer, </w:t>
            </w:r>
            <w:r>
              <w:rPr>
                <w:rFonts w:ascii="Helvetica" w:hAnsi="Helvetica" w:cs="Calibri"/>
                <w:sz w:val="18"/>
                <w:szCs w:val="18"/>
              </w:rPr>
              <w:t>19</w:t>
            </w:r>
            <w:r w:rsidRPr="00773724">
              <w:rPr>
                <w:rFonts w:ascii="Helvetica" w:hAnsi="Helvetica" w:cs="Calibri"/>
                <w:sz w:val="18"/>
                <w:szCs w:val="18"/>
              </w:rPr>
              <w:t>% post consumer recycled content</w:t>
            </w:r>
            <w:r w:rsidRPr="00462F71">
              <w:rPr>
                <w:rFonts w:ascii="Helvetica" w:hAnsi="Helvetica" w:cs="Calibri"/>
                <w:sz w:val="18"/>
                <w:szCs w:val="18"/>
              </w:rPr>
              <w:t xml:space="preserve"> </w:t>
            </w:r>
          </w:p>
          <w:p w:rsidR="001C05F5" w:rsidRPr="00773724" w:rsidRDefault="001C05F5" w:rsidP="003E60F6">
            <w:pPr>
              <w:pStyle w:val="NoSpacing"/>
              <w:numPr>
                <w:ilvl w:val="0"/>
                <w:numId w:val="3"/>
              </w:numPr>
              <w:ind w:left="162" w:hanging="180"/>
              <w:rPr>
                <w:rFonts w:ascii="Helvetica" w:hAnsi="Helvetica" w:cs="Calibri"/>
                <w:sz w:val="18"/>
                <w:szCs w:val="18"/>
              </w:rPr>
            </w:pPr>
            <w:r w:rsidRPr="00174946">
              <w:rPr>
                <w:rFonts w:ascii="Helvetica" w:hAnsi="Helvetica" w:cs="Calibri"/>
                <w:sz w:val="18"/>
                <w:szCs w:val="18"/>
              </w:rPr>
              <w:t>G-300 contains 34% pre-consumer, 17% post consumer recycled content</w:t>
            </w:r>
          </w:p>
          <w:p w:rsidR="001C05F5" w:rsidRPr="00773724" w:rsidRDefault="001C05F5" w:rsidP="003E60F6">
            <w:pPr>
              <w:pStyle w:val="NoSpacing"/>
              <w:numPr>
                <w:ilvl w:val="0"/>
                <w:numId w:val="3"/>
              </w:numPr>
              <w:ind w:left="162" w:hanging="180"/>
              <w:rPr>
                <w:rFonts w:ascii="Helvetica" w:hAnsi="Helvetica" w:cs="Calibri"/>
                <w:sz w:val="18"/>
                <w:szCs w:val="18"/>
              </w:rPr>
            </w:pPr>
            <w:r w:rsidRPr="00462F71">
              <w:rPr>
                <w:rFonts w:ascii="Helvetica" w:hAnsi="Helvetica" w:cs="Calibri"/>
                <w:sz w:val="18"/>
                <w:szCs w:val="18"/>
              </w:rPr>
              <w:t xml:space="preserve">G-300DK </w:t>
            </w:r>
            <w:r>
              <w:rPr>
                <w:rFonts w:ascii="Helvetica" w:hAnsi="Helvetica" w:cs="Calibri"/>
                <w:sz w:val="18"/>
                <w:szCs w:val="18"/>
              </w:rPr>
              <w:t>contains 35</w:t>
            </w:r>
            <w:r w:rsidRPr="00174946">
              <w:rPr>
                <w:rFonts w:ascii="Helvetica" w:hAnsi="Helvetica" w:cs="Calibri"/>
                <w:sz w:val="18"/>
                <w:szCs w:val="18"/>
              </w:rPr>
              <w:t xml:space="preserve">% pre-consumer, </w:t>
            </w:r>
            <w:r>
              <w:rPr>
                <w:rFonts w:ascii="Helvetica" w:hAnsi="Helvetica" w:cs="Calibri"/>
                <w:sz w:val="18"/>
                <w:szCs w:val="18"/>
              </w:rPr>
              <w:t>18</w:t>
            </w:r>
            <w:r w:rsidRPr="00174946">
              <w:rPr>
                <w:rFonts w:ascii="Helvetica" w:hAnsi="Helvetica" w:cs="Calibri"/>
                <w:sz w:val="18"/>
                <w:szCs w:val="18"/>
              </w:rPr>
              <w:t>% post consumer recycled content</w:t>
            </w:r>
          </w:p>
          <w:p w:rsidR="001C05F5" w:rsidRPr="00BC7B8B" w:rsidRDefault="001C05F5" w:rsidP="003E60F6">
            <w:pPr>
              <w:pStyle w:val="NoSpacing"/>
              <w:numPr>
                <w:ilvl w:val="0"/>
                <w:numId w:val="3"/>
              </w:numPr>
              <w:ind w:left="162" w:hanging="180"/>
              <w:rPr>
                <w:rFonts w:ascii="Helvetica" w:hAnsi="Helvetica" w:cs="Calibri"/>
                <w:sz w:val="18"/>
                <w:szCs w:val="18"/>
              </w:rPr>
            </w:pPr>
            <w:r>
              <w:rPr>
                <w:rFonts w:ascii="Helvetica" w:hAnsi="Helvetica" w:cs="Calibri"/>
                <w:sz w:val="18"/>
                <w:szCs w:val="18"/>
              </w:rPr>
              <w:t>G-400 and G-400DK  contain</w:t>
            </w:r>
            <w:r w:rsidRPr="00BC7B8B">
              <w:rPr>
                <w:rFonts w:ascii="Helvetica" w:hAnsi="Helvetica" w:cs="Calibri"/>
                <w:sz w:val="18"/>
                <w:szCs w:val="18"/>
              </w:rPr>
              <w:t xml:space="preserve"> 49% pre-consumer, 4.5% post consumer recycled content</w:t>
            </w:r>
          </w:p>
          <w:p w:rsidR="006F0FC8" w:rsidRPr="00462F71" w:rsidRDefault="001C05F5" w:rsidP="003E60F6">
            <w:pPr>
              <w:pStyle w:val="NoSpacing"/>
              <w:numPr>
                <w:ilvl w:val="0"/>
                <w:numId w:val="3"/>
              </w:numPr>
              <w:ind w:left="162" w:hanging="180"/>
              <w:rPr>
                <w:rFonts w:cs="Calibri"/>
                <w:sz w:val="20"/>
                <w:szCs w:val="20"/>
              </w:rPr>
            </w:pPr>
            <w:r w:rsidRPr="00462F71">
              <w:rPr>
                <w:rFonts w:ascii="Helvetica" w:hAnsi="Helvetica" w:cs="Calibri"/>
                <w:sz w:val="18"/>
                <w:szCs w:val="18"/>
              </w:rPr>
              <w:t>G-500 and</w:t>
            </w:r>
            <w:r>
              <w:rPr>
                <w:rFonts w:ascii="Helvetica" w:hAnsi="Helvetica" w:cs="Calibri"/>
                <w:sz w:val="18"/>
                <w:szCs w:val="18"/>
              </w:rPr>
              <w:t xml:space="preserve"> G-500DK contain 55</w:t>
            </w:r>
            <w:r w:rsidRPr="00462F71">
              <w:rPr>
                <w:rFonts w:ascii="Helvetica" w:hAnsi="Helvetica" w:cs="Calibri"/>
                <w:sz w:val="18"/>
                <w:szCs w:val="18"/>
              </w:rPr>
              <w:t>% pre-co</w:t>
            </w:r>
            <w:r>
              <w:rPr>
                <w:rFonts w:ascii="Helvetica" w:hAnsi="Helvetica" w:cs="Calibri"/>
                <w:sz w:val="18"/>
                <w:szCs w:val="18"/>
              </w:rPr>
              <w:t xml:space="preserve">nsumer, 5% post consumer </w:t>
            </w:r>
            <w:r w:rsidRPr="00462F71">
              <w:rPr>
                <w:rFonts w:ascii="Helvetica" w:hAnsi="Helvetica" w:cs="Calibri"/>
                <w:sz w:val="18"/>
                <w:szCs w:val="18"/>
              </w:rPr>
              <w:t>recycled content</w:t>
            </w:r>
          </w:p>
        </w:tc>
      </w:tr>
      <w:tr w:rsidR="006F0FC8" w:rsidRPr="00DE597F" w:rsidTr="003E60F6">
        <w:trPr>
          <w:jc w:val="center"/>
        </w:trPr>
        <w:tc>
          <w:tcPr>
            <w:tcW w:w="1548" w:type="dxa"/>
            <w:vMerge/>
          </w:tcPr>
          <w:p w:rsidR="006F0FC8" w:rsidRPr="00DE597F" w:rsidRDefault="006F0FC8" w:rsidP="003E60F6">
            <w:pPr>
              <w:pStyle w:val="NoSpacing"/>
              <w:jc w:val="center"/>
              <w:rPr>
                <w:rFonts w:ascii="Helvetica" w:hAnsi="Helvetica"/>
                <w:sz w:val="20"/>
                <w:szCs w:val="20"/>
              </w:rPr>
            </w:pPr>
          </w:p>
        </w:tc>
        <w:tc>
          <w:tcPr>
            <w:tcW w:w="810" w:type="dxa"/>
            <w:vAlign w:val="center"/>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5</w:t>
            </w:r>
          </w:p>
        </w:tc>
        <w:tc>
          <w:tcPr>
            <w:tcW w:w="3780" w:type="dxa"/>
          </w:tcPr>
          <w:p w:rsidR="006F0FC8" w:rsidRPr="00DE597F" w:rsidRDefault="006F0FC8" w:rsidP="003E60F6">
            <w:pPr>
              <w:pStyle w:val="NoSpacing"/>
              <w:rPr>
                <w:rFonts w:ascii="Helvetica" w:hAnsi="Helvetica"/>
                <w:sz w:val="20"/>
                <w:szCs w:val="20"/>
              </w:rPr>
            </w:pPr>
            <w:r w:rsidRPr="00DE597F">
              <w:rPr>
                <w:rFonts w:ascii="Helvetica" w:hAnsi="Helvetica"/>
                <w:sz w:val="20"/>
                <w:szCs w:val="20"/>
              </w:rPr>
              <w:t>Regional Material:  Use building materials or products that have been extracted, harvested or recovered, as well as manufactured,</w:t>
            </w:r>
          </w:p>
          <w:p w:rsidR="006F0FC8" w:rsidRPr="00DE597F" w:rsidRDefault="006F0FC8" w:rsidP="003E60F6">
            <w:pPr>
              <w:pStyle w:val="NoSpacing"/>
              <w:rPr>
                <w:rFonts w:ascii="Helvetica" w:hAnsi="Helvetica"/>
                <w:sz w:val="20"/>
                <w:szCs w:val="20"/>
              </w:rPr>
            </w:pPr>
            <w:r w:rsidRPr="00DE597F">
              <w:rPr>
                <w:rFonts w:ascii="Helvetica" w:hAnsi="Helvetica"/>
                <w:sz w:val="20"/>
                <w:szCs w:val="20"/>
              </w:rPr>
              <w:t>within 500 miles of the project site</w:t>
            </w:r>
          </w:p>
        </w:tc>
        <w:tc>
          <w:tcPr>
            <w:tcW w:w="1170" w:type="dxa"/>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1 to 2 possible points</w:t>
            </w:r>
          </w:p>
        </w:tc>
        <w:tc>
          <w:tcPr>
            <w:tcW w:w="3800" w:type="dxa"/>
          </w:tcPr>
          <w:p w:rsidR="006F0FC8" w:rsidRPr="00DE597F" w:rsidRDefault="006F0FC8" w:rsidP="003E60F6">
            <w:pPr>
              <w:pStyle w:val="NoSpacing"/>
              <w:rPr>
                <w:rFonts w:ascii="Helvetica" w:hAnsi="Helvetica"/>
                <w:sz w:val="20"/>
                <w:szCs w:val="20"/>
              </w:rPr>
            </w:pPr>
            <w:r w:rsidRPr="00DE597F">
              <w:rPr>
                <w:rFonts w:ascii="Helvetica" w:hAnsi="Helvetica"/>
                <w:sz w:val="20"/>
                <w:szCs w:val="20"/>
              </w:rPr>
              <w:t xml:space="preserve">Not applicable.  Extraction Point is not within 500 miles of manufacturing. </w:t>
            </w:r>
          </w:p>
          <w:p w:rsidR="006F0FC8" w:rsidRPr="00DE597F" w:rsidRDefault="006F0FC8" w:rsidP="003E60F6">
            <w:pPr>
              <w:pStyle w:val="NoSpacing"/>
              <w:rPr>
                <w:rFonts w:ascii="Helvetica" w:hAnsi="Helvetica"/>
                <w:sz w:val="20"/>
                <w:szCs w:val="20"/>
              </w:rPr>
            </w:pPr>
            <w:r w:rsidRPr="00DE597F">
              <w:rPr>
                <w:rFonts w:ascii="Helvetica" w:hAnsi="Helvetica"/>
                <w:sz w:val="20"/>
                <w:szCs w:val="20"/>
              </w:rPr>
              <w:t>Final Packaging Facility Location:</w:t>
            </w:r>
          </w:p>
          <w:p w:rsidR="006F0FC8" w:rsidRPr="00DE597F" w:rsidRDefault="006F0FC8" w:rsidP="003E60F6">
            <w:pPr>
              <w:pStyle w:val="NoSpacing"/>
              <w:rPr>
                <w:rFonts w:ascii="Helvetica" w:hAnsi="Helvetica"/>
                <w:sz w:val="20"/>
                <w:szCs w:val="20"/>
              </w:rPr>
            </w:pPr>
            <w:r>
              <w:rPr>
                <w:rFonts w:ascii="Helvetica" w:hAnsi="Helvetica"/>
                <w:sz w:val="20"/>
                <w:szCs w:val="20"/>
              </w:rPr>
              <w:t>Minneapolis</w:t>
            </w:r>
            <w:r w:rsidRPr="00DE597F">
              <w:rPr>
                <w:rFonts w:ascii="Helvetica" w:hAnsi="Helvetica"/>
                <w:sz w:val="20"/>
                <w:szCs w:val="20"/>
              </w:rPr>
              <w:t>, MN 55428</w:t>
            </w:r>
          </w:p>
        </w:tc>
      </w:tr>
      <w:tr w:rsidR="006F0FC8" w:rsidRPr="00DE597F" w:rsidTr="003E60F6">
        <w:trPr>
          <w:jc w:val="center"/>
        </w:trPr>
        <w:tc>
          <w:tcPr>
            <w:tcW w:w="1548" w:type="dxa"/>
            <w:vMerge w:val="restart"/>
            <w:vAlign w:val="center"/>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Indoor Environmental Quality (IEQ)</w:t>
            </w:r>
          </w:p>
        </w:tc>
        <w:tc>
          <w:tcPr>
            <w:tcW w:w="810" w:type="dxa"/>
            <w:vAlign w:val="center"/>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4.1</w:t>
            </w:r>
          </w:p>
        </w:tc>
        <w:tc>
          <w:tcPr>
            <w:tcW w:w="3780" w:type="dxa"/>
          </w:tcPr>
          <w:p w:rsidR="006F0FC8" w:rsidRPr="00DE597F" w:rsidRDefault="006F0FC8" w:rsidP="003E60F6">
            <w:pPr>
              <w:pStyle w:val="NoSpacing"/>
              <w:rPr>
                <w:rFonts w:ascii="Helvetica" w:hAnsi="Helvetica"/>
                <w:sz w:val="20"/>
                <w:szCs w:val="20"/>
              </w:rPr>
            </w:pPr>
            <w:r w:rsidRPr="00DE597F">
              <w:rPr>
                <w:rFonts w:ascii="Helvetica" w:hAnsi="Helvetica"/>
                <w:sz w:val="20"/>
                <w:szCs w:val="20"/>
              </w:rPr>
              <w:t>Low-Emitting Materials—Adhesives and Sealants</w:t>
            </w:r>
          </w:p>
        </w:tc>
        <w:tc>
          <w:tcPr>
            <w:tcW w:w="1170" w:type="dxa"/>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1 possible point</w:t>
            </w:r>
          </w:p>
        </w:tc>
        <w:tc>
          <w:tcPr>
            <w:tcW w:w="3800" w:type="dxa"/>
          </w:tcPr>
          <w:p w:rsidR="006F0FC8" w:rsidRPr="00DE597F" w:rsidRDefault="006F0FC8" w:rsidP="003E60F6">
            <w:pPr>
              <w:pStyle w:val="NoSpacing"/>
              <w:rPr>
                <w:rFonts w:ascii="Helvetica" w:hAnsi="Helvetica"/>
                <w:sz w:val="20"/>
                <w:szCs w:val="20"/>
              </w:rPr>
            </w:pPr>
            <w:r w:rsidRPr="00DE597F">
              <w:rPr>
                <w:rFonts w:ascii="Helvetica" w:hAnsi="Helvetica"/>
                <w:sz w:val="20"/>
                <w:szCs w:val="20"/>
              </w:rPr>
              <w:t xml:space="preserve">Not applicable. </w:t>
            </w:r>
          </w:p>
        </w:tc>
      </w:tr>
      <w:tr w:rsidR="006F0FC8" w:rsidRPr="00DE597F" w:rsidTr="003E60F6">
        <w:trPr>
          <w:jc w:val="center"/>
        </w:trPr>
        <w:tc>
          <w:tcPr>
            <w:tcW w:w="1548" w:type="dxa"/>
            <w:vMerge/>
            <w:vAlign w:val="center"/>
          </w:tcPr>
          <w:p w:rsidR="006F0FC8" w:rsidRPr="00DE597F" w:rsidRDefault="006F0FC8" w:rsidP="003E60F6">
            <w:pPr>
              <w:pStyle w:val="NoSpacing"/>
              <w:jc w:val="center"/>
              <w:rPr>
                <w:rFonts w:ascii="Helvetica" w:hAnsi="Helvetica"/>
                <w:sz w:val="20"/>
                <w:szCs w:val="20"/>
              </w:rPr>
            </w:pPr>
          </w:p>
        </w:tc>
        <w:tc>
          <w:tcPr>
            <w:tcW w:w="810" w:type="dxa"/>
            <w:vAlign w:val="center"/>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4.2</w:t>
            </w:r>
          </w:p>
        </w:tc>
        <w:tc>
          <w:tcPr>
            <w:tcW w:w="3780" w:type="dxa"/>
          </w:tcPr>
          <w:p w:rsidR="006F0FC8" w:rsidRPr="00DE597F" w:rsidRDefault="006F0FC8" w:rsidP="003E60F6">
            <w:pPr>
              <w:pStyle w:val="NoSpacing"/>
              <w:rPr>
                <w:rFonts w:ascii="Helvetica" w:hAnsi="Helvetica"/>
                <w:sz w:val="20"/>
                <w:szCs w:val="20"/>
              </w:rPr>
            </w:pPr>
            <w:r w:rsidRPr="00DE597F">
              <w:rPr>
                <w:rFonts w:ascii="Helvetica" w:hAnsi="Helvetica"/>
                <w:sz w:val="20"/>
                <w:szCs w:val="20"/>
              </w:rPr>
              <w:t>IE Q Credit 4.2: Low-Emitting Materials—Paints and Coatings</w:t>
            </w:r>
          </w:p>
        </w:tc>
        <w:tc>
          <w:tcPr>
            <w:tcW w:w="1170" w:type="dxa"/>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1 possible point</w:t>
            </w:r>
          </w:p>
        </w:tc>
        <w:tc>
          <w:tcPr>
            <w:tcW w:w="3800" w:type="dxa"/>
          </w:tcPr>
          <w:p w:rsidR="006F0FC8" w:rsidRPr="00DE597F" w:rsidRDefault="006F0FC8" w:rsidP="003E60F6">
            <w:pPr>
              <w:pStyle w:val="NoSpacing"/>
              <w:rPr>
                <w:rFonts w:ascii="Helvetica" w:hAnsi="Helvetica"/>
                <w:sz w:val="20"/>
                <w:szCs w:val="20"/>
              </w:rPr>
            </w:pPr>
            <w:r w:rsidRPr="00DE597F">
              <w:rPr>
                <w:rFonts w:ascii="Helvetica" w:hAnsi="Helvetica"/>
                <w:sz w:val="20"/>
                <w:szCs w:val="20"/>
              </w:rPr>
              <w:t xml:space="preserve">Not applicable. </w:t>
            </w:r>
          </w:p>
        </w:tc>
      </w:tr>
      <w:tr w:rsidR="006F0FC8" w:rsidRPr="00DE597F" w:rsidTr="003E60F6">
        <w:trPr>
          <w:jc w:val="center"/>
        </w:trPr>
        <w:tc>
          <w:tcPr>
            <w:tcW w:w="1548" w:type="dxa"/>
            <w:vMerge/>
            <w:vAlign w:val="center"/>
          </w:tcPr>
          <w:p w:rsidR="006F0FC8" w:rsidRPr="00DE597F" w:rsidRDefault="006F0FC8" w:rsidP="003E60F6">
            <w:pPr>
              <w:pStyle w:val="NoSpacing"/>
              <w:jc w:val="center"/>
              <w:rPr>
                <w:rFonts w:ascii="Helvetica" w:hAnsi="Helvetica"/>
                <w:sz w:val="20"/>
                <w:szCs w:val="20"/>
              </w:rPr>
            </w:pPr>
          </w:p>
        </w:tc>
        <w:tc>
          <w:tcPr>
            <w:tcW w:w="810" w:type="dxa"/>
            <w:vAlign w:val="center"/>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4.3</w:t>
            </w:r>
          </w:p>
        </w:tc>
        <w:tc>
          <w:tcPr>
            <w:tcW w:w="3780" w:type="dxa"/>
          </w:tcPr>
          <w:p w:rsidR="006F0FC8" w:rsidRPr="00DE597F" w:rsidRDefault="006F0FC8" w:rsidP="003E60F6">
            <w:pPr>
              <w:pStyle w:val="NoSpacing"/>
              <w:rPr>
                <w:rFonts w:ascii="Helvetica" w:hAnsi="Helvetica"/>
                <w:sz w:val="20"/>
                <w:szCs w:val="20"/>
              </w:rPr>
            </w:pPr>
            <w:r w:rsidRPr="00DE597F">
              <w:rPr>
                <w:rFonts w:ascii="Helvetica" w:hAnsi="Helvetica"/>
                <w:sz w:val="20"/>
                <w:szCs w:val="20"/>
              </w:rPr>
              <w:t>Low-Emitting Materials—Flooring Systems</w:t>
            </w:r>
          </w:p>
        </w:tc>
        <w:tc>
          <w:tcPr>
            <w:tcW w:w="1170" w:type="dxa"/>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1 possible point</w:t>
            </w:r>
          </w:p>
        </w:tc>
        <w:tc>
          <w:tcPr>
            <w:tcW w:w="3800" w:type="dxa"/>
          </w:tcPr>
          <w:p w:rsidR="006F0FC8" w:rsidRPr="00DE597F" w:rsidRDefault="006F0FC8" w:rsidP="003E60F6">
            <w:pPr>
              <w:pStyle w:val="NoSpacing"/>
              <w:rPr>
                <w:rFonts w:ascii="Helvetica" w:hAnsi="Helvetica"/>
                <w:sz w:val="20"/>
                <w:szCs w:val="20"/>
              </w:rPr>
            </w:pPr>
            <w:r w:rsidRPr="00DE597F">
              <w:rPr>
                <w:rFonts w:ascii="Helvetica" w:hAnsi="Helvetica"/>
                <w:sz w:val="20"/>
                <w:szCs w:val="20"/>
              </w:rPr>
              <w:t>Not applicable. Product does not require adhesives or sealants in the field.</w:t>
            </w:r>
          </w:p>
        </w:tc>
      </w:tr>
      <w:tr w:rsidR="006F0FC8" w:rsidRPr="00DE597F" w:rsidTr="003E60F6">
        <w:trPr>
          <w:jc w:val="center"/>
        </w:trPr>
        <w:tc>
          <w:tcPr>
            <w:tcW w:w="1548" w:type="dxa"/>
            <w:vMerge/>
          </w:tcPr>
          <w:p w:rsidR="006F0FC8" w:rsidRPr="00DE597F" w:rsidRDefault="006F0FC8" w:rsidP="003E60F6">
            <w:pPr>
              <w:pStyle w:val="NoSpacing"/>
              <w:jc w:val="center"/>
              <w:rPr>
                <w:rFonts w:ascii="Helvetica" w:hAnsi="Helvetica"/>
                <w:sz w:val="20"/>
                <w:szCs w:val="20"/>
              </w:rPr>
            </w:pPr>
          </w:p>
        </w:tc>
        <w:tc>
          <w:tcPr>
            <w:tcW w:w="810" w:type="dxa"/>
            <w:vAlign w:val="center"/>
          </w:tcPr>
          <w:p w:rsidR="006F0FC8" w:rsidRPr="00DE597F" w:rsidRDefault="006F0FC8" w:rsidP="003E60F6">
            <w:pPr>
              <w:pStyle w:val="NoSpacing"/>
              <w:jc w:val="center"/>
              <w:rPr>
                <w:rFonts w:ascii="Helvetica" w:hAnsi="Helvetica"/>
                <w:sz w:val="20"/>
                <w:szCs w:val="20"/>
              </w:rPr>
            </w:pPr>
            <w:r w:rsidRPr="00DE597F">
              <w:rPr>
                <w:rFonts w:ascii="Helvetica" w:hAnsi="Helvetica"/>
                <w:sz w:val="20"/>
                <w:szCs w:val="20"/>
              </w:rPr>
              <w:t>5</w:t>
            </w:r>
          </w:p>
        </w:tc>
        <w:tc>
          <w:tcPr>
            <w:tcW w:w="3780" w:type="dxa"/>
          </w:tcPr>
          <w:p w:rsidR="006F0FC8" w:rsidRPr="00DE597F" w:rsidRDefault="006F0FC8" w:rsidP="003E60F6">
            <w:pPr>
              <w:pStyle w:val="NoSpacing"/>
              <w:rPr>
                <w:rFonts w:ascii="Helvetica" w:hAnsi="Helvetica"/>
                <w:sz w:val="20"/>
                <w:szCs w:val="20"/>
              </w:rPr>
            </w:pPr>
            <w:r w:rsidRPr="00DE597F">
              <w:rPr>
                <w:rFonts w:ascii="Helvetica" w:hAnsi="Helvetica"/>
                <w:sz w:val="20"/>
                <w:szCs w:val="20"/>
              </w:rPr>
              <w:t>Indoor Chemical and Pollutant Source Control:  Employ permanent entryway systems at least 10 feet long in the primary direction of travel to capture dirt and particulates entering the building at regularly used exterior entrances. Acceptable entryway systems include permanently installed grates, grill s and slotted systems that allow for cleaning underneath. Roll-out mats are acceptable only when maintained on a weekly basis by a contracted service organization.</w:t>
            </w:r>
          </w:p>
        </w:tc>
        <w:tc>
          <w:tcPr>
            <w:tcW w:w="1170" w:type="dxa"/>
          </w:tcPr>
          <w:p w:rsidR="006F0FC8" w:rsidRPr="00DE597F" w:rsidRDefault="006F0FC8" w:rsidP="003E60F6">
            <w:pPr>
              <w:pStyle w:val="NoSpacing"/>
              <w:jc w:val="center"/>
              <w:rPr>
                <w:rFonts w:ascii="Helvetica" w:hAnsi="Helvetica"/>
                <w:sz w:val="20"/>
                <w:szCs w:val="20"/>
              </w:rPr>
            </w:pPr>
            <w:r>
              <w:rPr>
                <w:rFonts w:ascii="Helvetica" w:hAnsi="Helvetica"/>
                <w:sz w:val="20"/>
                <w:szCs w:val="20"/>
              </w:rPr>
              <w:t>1 possible point</w:t>
            </w:r>
          </w:p>
        </w:tc>
        <w:tc>
          <w:tcPr>
            <w:tcW w:w="3800" w:type="dxa"/>
          </w:tcPr>
          <w:p w:rsidR="006F0FC8" w:rsidRPr="00DE597F" w:rsidRDefault="006F0FC8" w:rsidP="003E60F6">
            <w:pPr>
              <w:pStyle w:val="NoSpacing"/>
              <w:rPr>
                <w:rFonts w:ascii="Helvetica" w:hAnsi="Helvetica"/>
                <w:sz w:val="20"/>
                <w:szCs w:val="20"/>
              </w:rPr>
            </w:pPr>
            <w:r w:rsidRPr="00DE597F">
              <w:rPr>
                <w:rFonts w:ascii="Helvetica" w:hAnsi="Helvetica"/>
                <w:sz w:val="20"/>
                <w:szCs w:val="20"/>
              </w:rPr>
              <w:t>Meets the requirement if size of product is at least ten (10) feet in the traffic direction and the product is properly maintained.</w:t>
            </w:r>
          </w:p>
        </w:tc>
      </w:tr>
    </w:tbl>
    <w:p w:rsidR="00EC1CC9" w:rsidRPr="006F0FC8" w:rsidRDefault="00EC1CC9" w:rsidP="003E60F6">
      <w:pPr>
        <w:spacing w:after="0"/>
      </w:pPr>
    </w:p>
    <w:sectPr w:rsidR="00EC1CC9" w:rsidRPr="006F0FC8" w:rsidSect="003E60F6">
      <w:headerReference w:type="default" r:id="rId8"/>
      <w:footerReference w:type="default" r:id="rId9"/>
      <w:pgSz w:w="12240" w:h="15840"/>
      <w:pgMar w:top="2160"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B9" w:rsidRDefault="00611AB9" w:rsidP="0090304C">
      <w:pPr>
        <w:spacing w:after="0" w:line="240" w:lineRule="auto"/>
      </w:pPr>
      <w:r>
        <w:separator/>
      </w:r>
    </w:p>
  </w:endnote>
  <w:endnote w:type="continuationSeparator" w:id="0">
    <w:p w:rsidR="00611AB9" w:rsidRDefault="00611AB9"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e Gothic LT Std Cn">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67" w:rsidRDefault="00F260AD">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59776;mso-position-horizontal-relative:page;mso-position-vertical-relative:page" filled="f" stroked="f">
          <v:textbox style="mso-next-textbox:#_x0000_s2062" inset="0,0,0,0">
            <w:txbxContent>
              <w:p w:rsidR="005B1903" w:rsidRPr="00207CBA" w:rsidRDefault="005B1903"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sidR="00207CBA">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5B1903" w:rsidRDefault="005B1903" w:rsidP="005B1903">
                <w:pPr>
                  <w:spacing w:after="0" w:line="227" w:lineRule="exact"/>
                  <w:ind w:left="20" w:right="-50"/>
                  <w:rPr>
                    <w:rFonts w:ascii="Trade Gothic LT Std" w:eastAsia="Trade Gothic LT Std" w:hAnsi="Trade Gothic LT Std" w:cs="Trade Gothic LT Std"/>
                    <w:sz w:val="20"/>
                    <w:szCs w:val="20"/>
                  </w:rPr>
                </w:pPr>
              </w:p>
              <w:p w:rsidR="00203F67" w:rsidRPr="005B1903" w:rsidRDefault="00203F67"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B9" w:rsidRDefault="00611AB9" w:rsidP="0090304C">
      <w:pPr>
        <w:spacing w:after="0" w:line="240" w:lineRule="auto"/>
      </w:pPr>
      <w:r>
        <w:separator/>
      </w:r>
    </w:p>
  </w:footnote>
  <w:footnote w:type="continuationSeparator" w:id="0">
    <w:p w:rsidR="00611AB9" w:rsidRDefault="00611AB9"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4C" w:rsidRDefault="003E60F6" w:rsidP="000E1C67">
    <w:pPr>
      <w:pStyle w:val="Header"/>
      <w:ind w:left="180"/>
    </w:pPr>
    <w:r>
      <w:rPr>
        <w:noProof/>
      </w:rPr>
      <w:drawing>
        <wp:anchor distT="0" distB="0" distL="114300" distR="114300" simplePos="0" relativeHeight="251659776" behindDoc="1" locked="0" layoutInCell="1" allowOverlap="1">
          <wp:simplePos x="0" y="0"/>
          <wp:positionH relativeFrom="column">
            <wp:posOffset>104140</wp:posOffset>
          </wp:positionH>
          <wp:positionV relativeFrom="paragraph">
            <wp:posOffset>-357505</wp:posOffset>
          </wp:positionV>
          <wp:extent cx="2322830" cy="1157605"/>
          <wp:effectExtent l="19050" t="0" r="1270" b="0"/>
          <wp:wrapNone/>
          <wp:docPr id="54" name="Picture 90" descr="Nystrom_1-0_2c_500px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ystrom_1-0_2c_500px_web"/>
                  <pic:cNvPicPr>
                    <a:picLocks noChangeAspect="1" noChangeArrowheads="1"/>
                  </pic:cNvPicPr>
                </pic:nvPicPr>
                <pic:blipFill>
                  <a:blip r:embed="rId1"/>
                  <a:srcRect/>
                  <a:stretch>
                    <a:fillRect/>
                  </a:stretch>
                </pic:blipFill>
                <pic:spPr bwMode="auto">
                  <a:xfrm>
                    <a:off x="0" y="0"/>
                    <a:ext cx="2322830" cy="1157605"/>
                  </a:xfrm>
                  <a:prstGeom prst="rect">
                    <a:avLst/>
                  </a:prstGeom>
                  <a:noFill/>
                </pic:spPr>
              </pic:pic>
            </a:graphicData>
          </a:graphic>
        </wp:anchor>
      </w:drawing>
    </w:r>
    <w:r w:rsidR="00F260AD">
      <w:rPr>
        <w:noProof/>
      </w:rPr>
      <w:pict>
        <v:shapetype id="_x0000_t202" coordsize="21600,21600" o:spt="202" path="m,l,21600r21600,l21600,xe">
          <v:stroke joinstyle="miter"/>
          <v:path gradientshapeok="t" o:connecttype="rect"/>
        </v:shapetype>
        <v:shape id="_x0000_s2099" type="#_x0000_t202" style="position:absolute;left:0;text-align:left;margin-left:273.6pt;margin-top:63.65pt;width:308.45pt;height:18pt;z-index:-251657728;mso-position-horizontal-relative:page;mso-position-vertical-relative:page" filled="f" stroked="f">
          <v:textbox style="mso-next-textbox:#_x0000_s2099" inset="0,0,0,0">
            <w:txbxContent>
              <w:p w:rsidR="005B1903" w:rsidRPr="00207CBA" w:rsidRDefault="00AB1922"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Entrance Flooring Systems – 12 48 </w:t>
                </w:r>
                <w:r w:rsidR="004056FA">
                  <w:rPr>
                    <w:rFonts w:ascii="Arial" w:eastAsia="Trade Gothic LT Std Cn" w:hAnsi="Arial" w:cs="Arial"/>
                    <w:b/>
                    <w:bCs/>
                    <w:color w:val="231F20"/>
                    <w:sz w:val="32"/>
                    <w:szCs w:val="32"/>
                  </w:rPr>
                  <w:t>13</w:t>
                </w:r>
              </w:p>
            </w:txbxContent>
          </v:textbox>
          <w10:wrap anchorx="page" anchory="page"/>
        </v:shape>
      </w:pict>
    </w:r>
    <w:r w:rsidR="00F260AD">
      <w:rPr>
        <w:noProof/>
      </w:rPr>
      <w:pict>
        <v:shape id="_x0000_s2063" type="#_x0000_t202" style="position:absolute;left:0;text-align:left;margin-left:28.8pt;margin-top:96.4pt;width:554.4pt;height:12pt;z-index:-251658752;mso-position-horizontal-relative:page;mso-position-vertical-relative:page" filled="f" stroked="f">
          <v:textbox style="mso-next-textbox:#_x0000_s2063" inset="0,0,0,0">
            <w:txbxContent>
              <w:p w:rsidR="00672F2B" w:rsidRPr="00CB09E7" w:rsidRDefault="003E60F6"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F260AD">
      <w:rPr>
        <w:noProof/>
      </w:rPr>
      <w:pict>
        <v:shape id="_x0000_s2061" type="#_x0000_t202" style="position:absolute;left:0;text-align:left;margin-left:273.6pt;margin-top:28.8pt;width:309.6pt;height:28.8pt;z-index:-251660800;mso-position-horizontal-relative:page;mso-position-vertical-relative:page" fillcolor="black" stroked="f">
          <v:textbox style="mso-next-textbox:#_x0000_s2061" inset="0,0,0,0">
            <w:txbxContent>
              <w:p w:rsidR="0090304C" w:rsidRPr="00207CBA" w:rsidRDefault="004056FA" w:rsidP="00CB09E7">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USGBC LEED</w:t>
                </w:r>
                <w:r>
                  <w:rPr>
                    <w:rFonts w:ascii="Arial" w:hAnsi="Arial" w:cs="Arial"/>
                    <w:b/>
                    <w:sz w:val="56"/>
                    <w:szCs w:val="56"/>
                    <w:vertAlign w:val="superscript"/>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BD7"/>
    <w:multiLevelType w:val="hybridMultilevel"/>
    <w:tmpl w:val="0218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437FC"/>
    <w:multiLevelType w:val="hybridMultilevel"/>
    <w:tmpl w:val="4B8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157D3"/>
    <w:rsid w:val="000253E5"/>
    <w:rsid w:val="000E1C67"/>
    <w:rsid w:val="000E7E0E"/>
    <w:rsid w:val="00105059"/>
    <w:rsid w:val="00105319"/>
    <w:rsid w:val="001477E5"/>
    <w:rsid w:val="001C05F5"/>
    <w:rsid w:val="00203F67"/>
    <w:rsid w:val="00207CBA"/>
    <w:rsid w:val="002578D5"/>
    <w:rsid w:val="0029289D"/>
    <w:rsid w:val="002C6D88"/>
    <w:rsid w:val="002F5777"/>
    <w:rsid w:val="00311262"/>
    <w:rsid w:val="00312823"/>
    <w:rsid w:val="00397241"/>
    <w:rsid w:val="003E60F6"/>
    <w:rsid w:val="004056FA"/>
    <w:rsid w:val="00423263"/>
    <w:rsid w:val="00441340"/>
    <w:rsid w:val="004546A3"/>
    <w:rsid w:val="0053140B"/>
    <w:rsid w:val="0056436E"/>
    <w:rsid w:val="005B1903"/>
    <w:rsid w:val="00611AB9"/>
    <w:rsid w:val="00672F2B"/>
    <w:rsid w:val="006F0FC8"/>
    <w:rsid w:val="006F1227"/>
    <w:rsid w:val="007A75C3"/>
    <w:rsid w:val="007F4BD1"/>
    <w:rsid w:val="0085556D"/>
    <w:rsid w:val="008932A7"/>
    <w:rsid w:val="008E5CCC"/>
    <w:rsid w:val="0090304C"/>
    <w:rsid w:val="00A164C6"/>
    <w:rsid w:val="00A871B3"/>
    <w:rsid w:val="00A873F5"/>
    <w:rsid w:val="00AB1922"/>
    <w:rsid w:val="00C05BE5"/>
    <w:rsid w:val="00CB09E7"/>
    <w:rsid w:val="00CE5C63"/>
    <w:rsid w:val="00D634F0"/>
    <w:rsid w:val="00D7176F"/>
    <w:rsid w:val="00D7608E"/>
    <w:rsid w:val="00D82091"/>
    <w:rsid w:val="00E23E37"/>
    <w:rsid w:val="00E82264"/>
    <w:rsid w:val="00EB6C64"/>
    <w:rsid w:val="00EC1CC9"/>
    <w:rsid w:val="00F1447E"/>
    <w:rsid w:val="00F26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0157D3"/>
    <w:rPr>
      <w:sz w:val="22"/>
      <w:szCs w:val="22"/>
    </w:rPr>
  </w:style>
</w:styles>
</file>

<file path=word/webSettings.xml><?xml version="1.0" encoding="utf-8"?>
<w:webSettings xmlns:r="http://schemas.openxmlformats.org/officeDocument/2006/relationships" xmlns:w="http://schemas.openxmlformats.org/wordprocessingml/2006/main">
  <w:divs>
    <w:div w:id="787309416">
      <w:bodyDiv w:val="1"/>
      <w:marLeft w:val="0"/>
      <w:marRight w:val="0"/>
      <w:marTop w:val="0"/>
      <w:marBottom w:val="0"/>
      <w:divBdr>
        <w:top w:val="none" w:sz="0" w:space="0" w:color="auto"/>
        <w:left w:val="none" w:sz="0" w:space="0" w:color="auto"/>
        <w:bottom w:val="none" w:sz="0" w:space="0" w:color="auto"/>
        <w:right w:val="none" w:sz="0" w:space="0" w:color="auto"/>
      </w:divBdr>
    </w:div>
    <w:div w:id="12497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FDBA-D85F-4684-AA65-BD104E52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RigidGrates GrateDesign LEED</dc:title>
  <dc:subject>RigidGrates GrateDesign LEED</dc:subject>
  <dc:creator>Nystrom Staff</dc:creator>
  <cp:keywords>RigidGrates GrateDesign LEED</cp:keywords>
  <cp:lastModifiedBy>mdibba</cp:lastModifiedBy>
  <cp:revision>2</cp:revision>
  <dcterms:created xsi:type="dcterms:W3CDTF">2014-06-17T18:11:00Z</dcterms:created>
  <dcterms:modified xsi:type="dcterms:W3CDTF">2014-06-17T18:11:00Z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Document Number">
    <vt:lpwstr>Nystrom EFS RigidGrates GrateDesign LEED</vt:lpwstr>
  </property>
</Properties>
</file>