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E8" w:rsidRDefault="00F761E5" w:rsidP="00C073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Compression Seal EJ-SES</w:t>
      </w:r>
    </w:p>
    <w:p w:rsidR="00D1175E" w:rsidRDefault="00D1175E" w:rsidP="00C073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11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9"/>
        <w:gridCol w:w="990"/>
        <w:gridCol w:w="4050"/>
        <w:gridCol w:w="1530"/>
        <w:gridCol w:w="3206"/>
      </w:tblGrid>
      <w:tr w:rsidR="00D1175E" w:rsidTr="00B3108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hideMark/>
          </w:tcPr>
          <w:p w:rsidR="00D1175E" w:rsidRDefault="00D1175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LEED Category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hideMark/>
          </w:tcPr>
          <w:p w:rsidR="00D1175E" w:rsidRDefault="00D1175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hideMark/>
          </w:tcPr>
          <w:p w:rsidR="00D1175E" w:rsidRDefault="00D1175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Details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hideMark/>
          </w:tcPr>
          <w:p w:rsidR="00D1175E" w:rsidRDefault="00D1175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Possible Points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hideMark/>
          </w:tcPr>
          <w:p w:rsidR="00D1175E" w:rsidRDefault="00D1175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Product/Material Detail</w:t>
            </w:r>
          </w:p>
        </w:tc>
      </w:tr>
      <w:tr w:rsidR="00D1175E" w:rsidTr="00B31081"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vAlign w:val="center"/>
            <w:hideMark/>
          </w:tcPr>
          <w:p w:rsidR="00D1175E" w:rsidRDefault="00D1175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 and Resources (MR)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vAlign w:val="center"/>
            <w:hideMark/>
          </w:tcPr>
          <w:p w:rsidR="00D1175E" w:rsidRDefault="00D1175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D1175E" w:rsidRDefault="00D1175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Recycled Content:  </w:t>
            </w:r>
            <w:r w:rsidR="00296A63">
              <w:rPr>
                <w:sz w:val="20"/>
                <w:szCs w:val="20"/>
              </w:rPr>
              <w:t>Post-consumer and</w:t>
            </w:r>
            <w:r>
              <w:rPr>
                <w:sz w:val="20"/>
                <w:szCs w:val="20"/>
              </w:rPr>
              <w:t xml:space="preserve"> Pre-consumer content</w:t>
            </w:r>
          </w:p>
          <w:p w:rsidR="00D1175E" w:rsidRDefault="00D1175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hideMark/>
          </w:tcPr>
          <w:p w:rsidR="00D1175E" w:rsidRDefault="00D1175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to 2 possible points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D1175E" w:rsidRPr="00296A63" w:rsidRDefault="00014D78" w:rsidP="00296A6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Seal</w:t>
            </w:r>
            <w:r w:rsidR="00296A63">
              <w:rPr>
                <w:sz w:val="20"/>
                <w:szCs w:val="20"/>
              </w:rPr>
              <w:t xml:space="preserve">s contain </w:t>
            </w:r>
            <w:r w:rsidR="00D1175E">
              <w:rPr>
                <w:sz w:val="20"/>
                <w:szCs w:val="20"/>
              </w:rPr>
              <w:t>0% pre-consumer and 0% post-consumer recycled content.</w:t>
            </w:r>
          </w:p>
        </w:tc>
      </w:tr>
      <w:tr w:rsidR="00D1175E" w:rsidTr="00B31081"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vAlign w:val="center"/>
            <w:hideMark/>
          </w:tcPr>
          <w:p w:rsidR="00D1175E" w:rsidRDefault="00D117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vAlign w:val="center"/>
            <w:hideMark/>
          </w:tcPr>
          <w:p w:rsidR="00D1175E" w:rsidRDefault="00D1175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D1175E" w:rsidRDefault="00D1175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 Material:  Use building materials or products that have been extracted, harvested or recovered, as well as manufactured,</w:t>
            </w:r>
          </w:p>
          <w:p w:rsidR="00D1175E" w:rsidRDefault="00D1175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within 500 miles of the project site</w:t>
            </w:r>
          </w:p>
          <w:p w:rsidR="00D1175E" w:rsidRDefault="00D1175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hideMark/>
          </w:tcPr>
          <w:p w:rsidR="00D1175E" w:rsidRDefault="00D1175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to 2 possible points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D1175E" w:rsidRDefault="00D1175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applicable. Extraction point is not within 500 miles of manufacturing.</w:t>
            </w:r>
          </w:p>
          <w:p w:rsidR="009451B6" w:rsidRDefault="00D1175E" w:rsidP="009451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Packaging Facility Location</w:t>
            </w:r>
          </w:p>
          <w:p w:rsidR="00D1175E" w:rsidRDefault="00D1175E">
            <w:pPr>
              <w:pStyle w:val="NoSpacing"/>
              <w:rPr>
                <w:sz w:val="20"/>
                <w:szCs w:val="20"/>
              </w:rPr>
            </w:pPr>
          </w:p>
        </w:tc>
      </w:tr>
      <w:tr w:rsidR="009451B6" w:rsidTr="009451B6">
        <w:trPr>
          <w:trHeight w:val="115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vAlign w:val="center"/>
            <w:hideMark/>
          </w:tcPr>
          <w:p w:rsidR="009451B6" w:rsidRDefault="009451B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Indoor Environmental Quality (IEQ)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vAlign w:val="center"/>
            <w:hideMark/>
          </w:tcPr>
          <w:p w:rsidR="009451B6" w:rsidRDefault="009451B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9451B6" w:rsidRDefault="009451B6" w:rsidP="0062023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Emitting Materials</w:t>
            </w:r>
            <w:r w:rsidR="00C42638">
              <w:rPr>
                <w:sz w:val="20"/>
                <w:szCs w:val="20"/>
              </w:rPr>
              <w:t xml:space="preserve"> (Adhesives and Seal</w:t>
            </w:r>
            <w:r>
              <w:rPr>
                <w:sz w:val="20"/>
                <w:szCs w:val="20"/>
              </w:rPr>
              <w:t>ants</w:t>
            </w:r>
            <w:r w:rsidR="00D55855">
              <w:rPr>
                <w:sz w:val="20"/>
                <w:szCs w:val="20"/>
              </w:rPr>
              <w:t xml:space="preserve">): </w:t>
            </w:r>
            <w:r w:rsidR="00620239">
              <w:rPr>
                <w:sz w:val="20"/>
                <w:szCs w:val="20"/>
              </w:rPr>
              <w:t>All sealants must meet the requirements of IEQ 4.1: Adhesives and Sealants, which includes a volatile organic compound (VOC) limit of 50 g/L.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hideMark/>
          </w:tcPr>
          <w:p w:rsidR="009451B6" w:rsidRDefault="00D5585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possible point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9451B6" w:rsidRDefault="00D55855" w:rsidP="000D344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VOC o</w:t>
            </w:r>
            <w:r w:rsidR="00CB7480">
              <w:rPr>
                <w:sz w:val="20"/>
                <w:szCs w:val="20"/>
              </w:rPr>
              <w:t xml:space="preserve">f the silicone used in Nystrom </w:t>
            </w:r>
            <w:r w:rsidR="00F761E5">
              <w:rPr>
                <w:sz w:val="20"/>
                <w:szCs w:val="20"/>
              </w:rPr>
              <w:t>SES</w:t>
            </w:r>
            <w:r>
              <w:rPr>
                <w:sz w:val="20"/>
                <w:szCs w:val="20"/>
              </w:rPr>
              <w:t xml:space="preserve"> is </w:t>
            </w:r>
            <w:r w:rsidR="00CB7480">
              <w:rPr>
                <w:sz w:val="20"/>
                <w:szCs w:val="20"/>
              </w:rPr>
              <w:t>approximately 39</w:t>
            </w:r>
            <w:r>
              <w:rPr>
                <w:sz w:val="20"/>
                <w:szCs w:val="20"/>
              </w:rPr>
              <w:t xml:space="preserve"> grams / liter</w:t>
            </w:r>
          </w:p>
        </w:tc>
      </w:tr>
    </w:tbl>
    <w:p w:rsidR="00D1175E" w:rsidRDefault="00D1175E" w:rsidP="00C073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073E8" w:rsidRPr="0087259E" w:rsidRDefault="00C073E8" w:rsidP="00C073E8">
      <w:pPr>
        <w:spacing w:after="0" w:line="240" w:lineRule="auto"/>
        <w:jc w:val="center"/>
        <w:rPr>
          <w:rFonts w:ascii="Arial" w:hAnsi="Arial" w:cs="Arial"/>
          <w:b/>
        </w:rPr>
      </w:pPr>
    </w:p>
    <w:p w:rsidR="00C073E8" w:rsidRPr="009460C6" w:rsidRDefault="00C073E8" w:rsidP="00C073E8">
      <w:pPr>
        <w:spacing w:line="240" w:lineRule="auto"/>
        <w:rPr>
          <w:rFonts w:ascii="Arial" w:hAnsi="Arial" w:cs="Arial"/>
          <w:b/>
        </w:rPr>
      </w:pPr>
    </w:p>
    <w:p w:rsidR="00EC1CC9" w:rsidRPr="00C073E8" w:rsidRDefault="00EC1CC9" w:rsidP="00C073E8"/>
    <w:sectPr w:rsidR="00EC1CC9" w:rsidRPr="00C073E8" w:rsidSect="00207CBA">
      <w:headerReference w:type="default" r:id="rId8"/>
      <w:footerReference w:type="default" r:id="rId9"/>
      <w:pgSz w:w="12240" w:h="15840"/>
      <w:pgMar w:top="244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00F" w:rsidRDefault="00C5500F" w:rsidP="0090304C">
      <w:pPr>
        <w:spacing w:after="0" w:line="240" w:lineRule="auto"/>
      </w:pPr>
      <w:r>
        <w:separator/>
      </w:r>
    </w:p>
  </w:endnote>
  <w:endnote w:type="continuationSeparator" w:id="0">
    <w:p w:rsidR="00C5500F" w:rsidRDefault="00C5500F" w:rsidP="0090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 Gothic LT Std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 Gothic 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 Gothic LT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55" w:rsidRDefault="00BA6009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.55pt;margin-top:758.05pt;width:508.9pt;height:12.05pt;z-index:-251659776;mso-position-horizontal-relative:page;mso-position-vertical-relative:page" filled="f" stroked="f">
          <v:textbox style="mso-next-textbox:#_x0000_s2050" inset="0,0,0,0">
            <w:txbxContent>
              <w:p w:rsidR="00D55855" w:rsidRPr="00207CBA" w:rsidRDefault="00D55855" w:rsidP="005B1903">
                <w:pPr>
                  <w:spacing w:after="0" w:line="227" w:lineRule="exact"/>
                  <w:ind w:left="20" w:right="-50"/>
                  <w:jc w:val="center"/>
                  <w:rPr>
                    <w:rFonts w:ascii="Arial" w:eastAsia="Trade Gothic LT Std" w:hAnsi="Arial" w:cs="Arial"/>
                    <w:sz w:val="20"/>
                    <w:szCs w:val="20"/>
                  </w:rPr>
                </w:pP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>9300 73</w:t>
                </w:r>
                <w:r w:rsidRPr="00207CBA">
                  <w:rPr>
                    <w:rFonts w:ascii="Arial" w:eastAsia="Trade Gothic LT Std" w:hAnsi="Arial" w:cs="Arial"/>
                    <w:color w:val="231F20"/>
                    <w:position w:val="7"/>
                    <w:sz w:val="11"/>
                    <w:szCs w:val="11"/>
                  </w:rPr>
                  <w:t>rd</w:t>
                </w:r>
                <w:r w:rsidRPr="00207CBA">
                  <w:rPr>
                    <w:rFonts w:ascii="Arial" w:eastAsia="Trade Gothic LT Std" w:hAnsi="Arial" w:cs="Arial"/>
                    <w:color w:val="231F20"/>
                    <w:spacing w:val="33"/>
                    <w:position w:val="7"/>
                    <w:sz w:val="11"/>
                    <w:szCs w:val="11"/>
                  </w:rPr>
                  <w:t xml:space="preserve"> </w:t>
                </w:r>
                <w:r w:rsidRPr="00207CBA">
                  <w:rPr>
                    <w:rFonts w:ascii="Arial" w:eastAsia="Trade Gothic LT Std" w:hAnsi="Arial" w:cs="Arial"/>
                    <w:color w:val="231F20"/>
                    <w:spacing w:val="-4"/>
                    <w:sz w:val="20"/>
                    <w:szCs w:val="20"/>
                  </w:rPr>
                  <w:t>A</w:t>
                </w: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>venue North, Minneapolis, MN 55428</w:t>
                </w:r>
                <w:r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 xml:space="preserve"> </w:t>
                </w: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 xml:space="preserve">  </w:t>
                </w:r>
                <w:hyperlink w:history="1">
                  <w:r w:rsidRPr="00207CBA">
                    <w:rPr>
                      <w:rStyle w:val="Hyperlink"/>
                      <w:rFonts w:ascii="Arial" w:eastAsia="Trade Gothic LT Std" w:hAnsi="Arial" w:cs="Arial"/>
                      <w:color w:val="000000"/>
                      <w:sz w:val="20"/>
                      <w:szCs w:val="20"/>
                      <w:u w:val="none"/>
                    </w:rPr>
                    <w:t>ww</w:t>
                  </w:r>
                  <w:r w:rsidRPr="00207CBA">
                    <w:rPr>
                      <w:rStyle w:val="Hyperlink"/>
                      <w:rFonts w:ascii="Arial" w:eastAsia="Trade Gothic LT Std" w:hAnsi="Arial" w:cs="Arial"/>
                      <w:color w:val="000000"/>
                      <w:spacing w:val="-11"/>
                      <w:sz w:val="20"/>
                      <w:szCs w:val="20"/>
                      <w:u w:val="none"/>
                    </w:rPr>
                    <w:t>w</w:t>
                  </w:r>
                  <w:r w:rsidRPr="00207CBA">
                    <w:rPr>
                      <w:rStyle w:val="Hyperlink"/>
                      <w:rFonts w:ascii="Arial" w:eastAsia="Trade Gothic LT Std" w:hAnsi="Arial" w:cs="Arial"/>
                      <w:color w:val="000000"/>
                      <w:sz w:val="20"/>
                      <w:szCs w:val="20"/>
                      <w:u w:val="none"/>
                    </w:rPr>
                    <w:t>.Nystrom.com</w:t>
                  </w:r>
                  <w:r w:rsidRPr="00207CBA">
                    <w:rPr>
                      <w:rStyle w:val="Hyperlink"/>
                      <w:rFonts w:ascii="Arial" w:eastAsia="Trade Gothic LT Std" w:hAnsi="Arial" w:cs="Arial"/>
                      <w:color w:val="000000"/>
                      <w:spacing w:val="61"/>
                      <w:sz w:val="20"/>
                      <w:szCs w:val="20"/>
                      <w:u w:val="none"/>
                    </w:rPr>
                    <w:t xml:space="preserve"> </w:t>
                  </w:r>
                </w:hyperlink>
                <w:r w:rsidRPr="00207CBA">
                  <w:rPr>
                    <w:rFonts w:ascii="Arial" w:eastAsia="Trade Gothic LT Std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r w:rsidRPr="00207CBA">
                  <w:rPr>
                    <w:rFonts w:ascii="Arial" w:eastAsia="Trade Gothic LT Std Light" w:hAnsi="Arial" w:cs="Arial"/>
                    <w:color w:val="231F20"/>
                    <w:sz w:val="14"/>
                    <w:szCs w:val="14"/>
                  </w:rPr>
                  <w:t xml:space="preserve">PH </w:t>
                </w:r>
                <w:r w:rsidRPr="00207CBA">
                  <w:rPr>
                    <w:rFonts w:ascii="Arial" w:eastAsia="Trade Gothic LT Std Light" w:hAnsi="Arial" w:cs="Arial"/>
                    <w:color w:val="231F20"/>
                    <w:spacing w:val="13"/>
                    <w:sz w:val="14"/>
                    <w:szCs w:val="14"/>
                  </w:rPr>
                  <w:t xml:space="preserve"> </w:t>
                </w: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 xml:space="preserve">800.547.2635   </w:t>
                </w:r>
                <w:r w:rsidRPr="00207CBA">
                  <w:rPr>
                    <w:rFonts w:ascii="Arial" w:eastAsia="Trade Gothic LT Std Light" w:hAnsi="Arial" w:cs="Arial"/>
                    <w:color w:val="231F20"/>
                    <w:w w:val="154"/>
                    <w:sz w:val="14"/>
                    <w:szCs w:val="14"/>
                  </w:rPr>
                  <w:t>FX</w:t>
                </w:r>
                <w:r w:rsidRPr="00207CBA">
                  <w:rPr>
                    <w:rFonts w:ascii="Arial" w:eastAsia="Trade Gothic LT Std Light" w:hAnsi="Arial" w:cs="Arial"/>
                    <w:color w:val="231F20"/>
                    <w:spacing w:val="1"/>
                    <w:w w:val="154"/>
                    <w:sz w:val="14"/>
                    <w:szCs w:val="14"/>
                  </w:rPr>
                  <w:t xml:space="preserve"> </w:t>
                </w: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>800.317.8770</w:t>
                </w:r>
              </w:p>
              <w:p w:rsidR="00D55855" w:rsidRDefault="00D55855" w:rsidP="005B1903">
                <w:pPr>
                  <w:spacing w:after="0" w:line="227" w:lineRule="exact"/>
                  <w:ind w:left="20" w:right="-50"/>
                  <w:rPr>
                    <w:rFonts w:ascii="Trade Gothic LT Std" w:eastAsia="Trade Gothic LT Std" w:hAnsi="Trade Gothic LT Std" w:cs="Trade Gothic LT Std"/>
                    <w:sz w:val="20"/>
                    <w:szCs w:val="20"/>
                  </w:rPr>
                </w:pPr>
              </w:p>
              <w:p w:rsidR="00D55855" w:rsidRPr="005B1903" w:rsidRDefault="00D55855" w:rsidP="005B1903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00F" w:rsidRDefault="00C5500F" w:rsidP="0090304C">
      <w:pPr>
        <w:spacing w:after="0" w:line="240" w:lineRule="auto"/>
      </w:pPr>
      <w:r>
        <w:separator/>
      </w:r>
    </w:p>
  </w:footnote>
  <w:footnote w:type="continuationSeparator" w:id="0">
    <w:p w:rsidR="00C5500F" w:rsidRDefault="00C5500F" w:rsidP="0090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55" w:rsidRDefault="00D55855" w:rsidP="000E1C67">
    <w:pPr>
      <w:pStyle w:val="Header"/>
      <w:ind w:left="180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104140</wp:posOffset>
          </wp:positionH>
          <wp:positionV relativeFrom="paragraph">
            <wp:posOffset>-357505</wp:posOffset>
          </wp:positionV>
          <wp:extent cx="2322830" cy="1157605"/>
          <wp:effectExtent l="19050" t="0" r="1270" b="0"/>
          <wp:wrapNone/>
          <wp:docPr id="54" name="Picture 90" descr="Nystrom_1-0_2c_500px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Nystrom_1-0_2c_500px_w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157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A600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273.6pt;margin-top:63.65pt;width:308.45pt;height:18pt;z-index:-251657728;mso-position-horizontal-relative:page;mso-position-vertical-relative:page" filled="f" stroked="f">
          <v:textbox style="mso-next-textbox:#_x0000_s2052" inset="0,0,0,0">
            <w:txbxContent>
              <w:p w:rsidR="00D55855" w:rsidRPr="00207CBA" w:rsidRDefault="00A5055C" w:rsidP="00E00E4C">
                <w:pPr>
                  <w:spacing w:after="0" w:line="353" w:lineRule="exact"/>
                  <w:jc w:val="right"/>
                  <w:rPr>
                    <w:rFonts w:ascii="Arial" w:eastAsia="Trade Gothic LT Std Cn" w:hAnsi="Arial" w:cs="Arial"/>
                    <w:sz w:val="32"/>
                    <w:szCs w:val="32"/>
                  </w:rPr>
                </w:pPr>
                <w:r>
                  <w:rPr>
                    <w:rFonts w:ascii="Arial" w:eastAsia="Trade Gothic LT Std Cn" w:hAnsi="Arial" w:cs="Arial"/>
                    <w:b/>
                    <w:bCs/>
                    <w:color w:val="231F20"/>
                    <w:sz w:val="32"/>
                    <w:szCs w:val="32"/>
                  </w:rPr>
                  <w:t>Expansion Joint – 07 91</w:t>
                </w:r>
                <w:r w:rsidR="00D55855">
                  <w:rPr>
                    <w:rFonts w:ascii="Arial" w:eastAsia="Trade Gothic LT Std Cn" w:hAnsi="Arial" w:cs="Arial"/>
                    <w:b/>
                    <w:bCs/>
                    <w:color w:val="231F20"/>
                    <w:sz w:val="32"/>
                    <w:szCs w:val="32"/>
                  </w:rPr>
                  <w:t xml:space="preserve"> </w:t>
                </w:r>
                <w:r w:rsidR="00D55855" w:rsidRPr="00207CBA">
                  <w:rPr>
                    <w:rFonts w:ascii="Arial" w:eastAsia="Trade Gothic LT Std Cn" w:hAnsi="Arial" w:cs="Arial"/>
                    <w:b/>
                    <w:bCs/>
                    <w:color w:val="231F20"/>
                    <w:sz w:val="32"/>
                    <w:szCs w:val="32"/>
                  </w:rPr>
                  <w:t>00</w:t>
                </w:r>
              </w:p>
              <w:p w:rsidR="00D55855" w:rsidRPr="00E00E4C" w:rsidRDefault="00D55855" w:rsidP="00E00E4C">
                <w:pPr>
                  <w:rPr>
                    <w:szCs w:val="32"/>
                  </w:rPr>
                </w:pPr>
              </w:p>
            </w:txbxContent>
          </v:textbox>
          <w10:wrap anchorx="page" anchory="page"/>
        </v:shape>
      </w:pict>
    </w:r>
    <w:r w:rsidR="00BA6009">
      <w:rPr>
        <w:noProof/>
      </w:rPr>
      <w:pict>
        <v:shape id="_x0000_s2051" type="#_x0000_t202" style="position:absolute;left:0;text-align:left;margin-left:28.8pt;margin-top:96.4pt;width:554.4pt;height:12pt;z-index:-251658752;mso-position-horizontal-relative:page;mso-position-vertical-relative:page" filled="f" stroked="f">
          <v:textbox style="mso-next-textbox:#_x0000_s2051" inset="0,0,0,0">
            <w:txbxContent>
              <w:p w:rsidR="00D55855" w:rsidRPr="00CB09E7" w:rsidRDefault="00D55855" w:rsidP="00672F2B">
                <w:pPr>
                  <w:spacing w:after="0" w:line="200" w:lineRule="exact"/>
                  <w:ind w:left="40"/>
                  <w:rPr>
                    <w:color w:val="000000"/>
                    <w:sz w:val="20"/>
                    <w:szCs w:val="20"/>
                  </w:rPr>
                </w:pPr>
                <w:r>
                  <w:rPr>
                    <w:noProof/>
                    <w:color w:val="000000"/>
                    <w:sz w:val="20"/>
                    <w:szCs w:val="20"/>
                  </w:rPr>
                  <w:drawing>
                    <wp:inline distT="0" distB="0" distL="0" distR="0">
                      <wp:extent cx="7038975" cy="19050"/>
                      <wp:effectExtent l="0" t="0" r="0" b="0"/>
                      <wp:docPr id="1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38975" cy="19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 w:rsidR="00BA6009">
      <w:rPr>
        <w:noProof/>
      </w:rPr>
      <w:pict>
        <v:shape id="_x0000_s2049" type="#_x0000_t202" style="position:absolute;left:0;text-align:left;margin-left:273.6pt;margin-top:28.8pt;width:309.6pt;height:28.8pt;z-index:-251660800;mso-position-horizontal-relative:page;mso-position-vertical-relative:page" fillcolor="black" stroked="f">
          <v:textbox style="mso-next-textbox:#_x0000_s2049" inset="0,0,0,0">
            <w:txbxContent>
              <w:p w:rsidR="00D55855" w:rsidRPr="00207CBA" w:rsidRDefault="00D55855" w:rsidP="00CB09E7">
                <w:pPr>
                  <w:widowControl w:val="0"/>
                  <w:shd w:val="clear" w:color="auto" w:fill="000000"/>
                  <w:spacing w:after="0" w:line="576" w:lineRule="exact"/>
                  <w:jc w:val="right"/>
                  <w:rPr>
                    <w:rFonts w:ascii="Arial" w:eastAsia="Avenir LT Std 55 Roman" w:hAnsi="Arial" w:cs="Arial"/>
                    <w:b/>
                    <w:bCs/>
                    <w:color w:val="FFFFFF"/>
                    <w:position w:val="-4"/>
                    <w:sz w:val="60"/>
                    <w:szCs w:val="60"/>
                  </w:rPr>
                </w:pPr>
                <w:r>
                  <w:rPr>
                    <w:rFonts w:ascii="Arial" w:eastAsia="Avenir LT Std 55 Roman" w:hAnsi="Arial" w:cs="Arial"/>
                    <w:b/>
                    <w:bCs/>
                    <w:color w:val="FFFFFF"/>
                    <w:position w:val="-4"/>
                    <w:sz w:val="60"/>
                    <w:szCs w:val="60"/>
                  </w:rPr>
                  <w:t>USGBC LEED</w:t>
                </w:r>
                <w:r>
                  <w:rPr>
                    <w:rFonts w:ascii="Arial" w:hAnsi="Arial" w:cs="Arial"/>
                    <w:b/>
                    <w:sz w:val="56"/>
                    <w:szCs w:val="56"/>
                    <w:vertAlign w:val="superscript"/>
                  </w:rPr>
                  <w:t>®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311CF"/>
    <w:multiLevelType w:val="hybridMultilevel"/>
    <w:tmpl w:val="BBE6ED00"/>
    <w:lvl w:ilvl="0" w:tplc="000018BE">
      <w:start w:val="1"/>
      <w:numFmt w:val="decimal"/>
      <w:lvlText w:val="1.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A247C"/>
    <w:multiLevelType w:val="hybridMultilevel"/>
    <w:tmpl w:val="F984EDD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304C"/>
    <w:rsid w:val="00014D78"/>
    <w:rsid w:val="000A76B0"/>
    <w:rsid w:val="000D3443"/>
    <w:rsid w:val="000E1C67"/>
    <w:rsid w:val="000E7E0E"/>
    <w:rsid w:val="000E7F58"/>
    <w:rsid w:val="001477E5"/>
    <w:rsid w:val="00157C8B"/>
    <w:rsid w:val="00203F67"/>
    <w:rsid w:val="00207CBA"/>
    <w:rsid w:val="00296A63"/>
    <w:rsid w:val="002B46CB"/>
    <w:rsid w:val="00312823"/>
    <w:rsid w:val="00365C04"/>
    <w:rsid w:val="00373342"/>
    <w:rsid w:val="00423263"/>
    <w:rsid w:val="0042372B"/>
    <w:rsid w:val="00481B7A"/>
    <w:rsid w:val="00492935"/>
    <w:rsid w:val="00567318"/>
    <w:rsid w:val="005875AC"/>
    <w:rsid w:val="005915CE"/>
    <w:rsid w:val="005B1903"/>
    <w:rsid w:val="005F6F74"/>
    <w:rsid w:val="00620239"/>
    <w:rsid w:val="00672F2B"/>
    <w:rsid w:val="007F4BD1"/>
    <w:rsid w:val="008438DD"/>
    <w:rsid w:val="0085556D"/>
    <w:rsid w:val="00882814"/>
    <w:rsid w:val="0089579A"/>
    <w:rsid w:val="008C61F4"/>
    <w:rsid w:val="0090304C"/>
    <w:rsid w:val="009451B6"/>
    <w:rsid w:val="00A0240C"/>
    <w:rsid w:val="00A164C6"/>
    <w:rsid w:val="00A5055C"/>
    <w:rsid w:val="00A873F5"/>
    <w:rsid w:val="00B31081"/>
    <w:rsid w:val="00BA6009"/>
    <w:rsid w:val="00C05BE5"/>
    <w:rsid w:val="00C073E8"/>
    <w:rsid w:val="00C42638"/>
    <w:rsid w:val="00C50070"/>
    <w:rsid w:val="00C5500F"/>
    <w:rsid w:val="00CB09E7"/>
    <w:rsid w:val="00CB7480"/>
    <w:rsid w:val="00D0435B"/>
    <w:rsid w:val="00D1175E"/>
    <w:rsid w:val="00D51604"/>
    <w:rsid w:val="00D55855"/>
    <w:rsid w:val="00D634F0"/>
    <w:rsid w:val="00D7176F"/>
    <w:rsid w:val="00D7608E"/>
    <w:rsid w:val="00DB535C"/>
    <w:rsid w:val="00E00E4C"/>
    <w:rsid w:val="00E23E37"/>
    <w:rsid w:val="00EB6C64"/>
    <w:rsid w:val="00EC1CC9"/>
    <w:rsid w:val="00EC71C7"/>
    <w:rsid w:val="00F1447E"/>
    <w:rsid w:val="00F17033"/>
    <w:rsid w:val="00F67905"/>
    <w:rsid w:val="00F7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0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304C"/>
  </w:style>
  <w:style w:type="paragraph" w:styleId="Footer">
    <w:name w:val="footer"/>
    <w:basedOn w:val="Normal"/>
    <w:link w:val="FooterChar"/>
    <w:uiPriority w:val="99"/>
    <w:semiHidden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304C"/>
  </w:style>
  <w:style w:type="paragraph" w:styleId="BalloonText">
    <w:name w:val="Balloon Text"/>
    <w:basedOn w:val="Normal"/>
    <w:link w:val="BalloonTextChar"/>
    <w:uiPriority w:val="99"/>
    <w:semiHidden/>
    <w:unhideWhenUsed/>
    <w:rsid w:val="0067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1903"/>
    <w:rPr>
      <w:color w:val="0000FF"/>
      <w:u w:val="single"/>
    </w:rPr>
  </w:style>
  <w:style w:type="paragraph" w:styleId="NoSpacing">
    <w:name w:val="No Spacing"/>
    <w:uiPriority w:val="1"/>
    <w:qFormat/>
    <w:rsid w:val="00E00E4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9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2C1BE-2B38-4594-A013-A7C1F91E9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Nystrom WDP Stainless Steel LEED DOC</vt:lpstr>
    </vt:vector>
  </TitlesOfParts>
  <Company>Nystrom Inc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Nystrom EJ-SES LEED</dc:title>
  <dc:subject>Nystrom EJ-SES LEED</dc:subject>
  <dc:creator>Nystrom Staff</dc:creator>
  <cp:keywords>Nystrom EJ-SES LEED</cp:keywords>
  <dc:description>WPS Stainless Steel LEED DOC</dc:description>
  <cp:lastModifiedBy>ddefoe</cp:lastModifiedBy>
  <cp:revision>3</cp:revision>
  <dcterms:created xsi:type="dcterms:W3CDTF">2015-01-12T19:00:00Z</dcterms:created>
  <dcterms:modified xsi:type="dcterms:W3CDTF">2015-01-15T14:20:00Z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3/8/2013</vt:lpwstr>
  </property>
  <property fmtid="{D5CDD505-2E9C-101B-9397-08002B2CF9AE}" pid="3" name="Document Number">
    <vt:lpwstr>EJ-SES LEED</vt:lpwstr>
  </property>
  <property fmtid="{D5CDD505-2E9C-101B-9397-08002B2CF9AE}" pid="4" name="Revision">
    <vt:lpwstr>A</vt:lpwstr>
  </property>
</Properties>
</file>