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56" w:rsidRPr="00771DF3" w:rsidRDefault="00CC6456" w:rsidP="00CC6456">
      <w:pPr>
        <w:pStyle w:val="Default"/>
        <w:jc w:val="right"/>
        <w:rPr>
          <w:b/>
          <w:bCs/>
          <w:sz w:val="22"/>
          <w:szCs w:val="20"/>
        </w:rPr>
      </w:pPr>
      <w:r>
        <w:rPr>
          <w:b/>
          <w:bCs/>
          <w:sz w:val="22"/>
          <w:szCs w:val="20"/>
        </w:rPr>
        <w:t>Stainless Steel Crash Rail</w:t>
      </w:r>
    </w:p>
    <w:p w:rsidR="00CC6456" w:rsidRDefault="00CC6456" w:rsidP="00CC6456">
      <w:pPr>
        <w:pStyle w:val="Default"/>
        <w:jc w:val="right"/>
        <w:rPr>
          <w:b/>
          <w:bCs/>
          <w:sz w:val="22"/>
          <w:szCs w:val="20"/>
        </w:rPr>
      </w:pPr>
      <w:r w:rsidRPr="00771DF3">
        <w:rPr>
          <w:b/>
          <w:bCs/>
          <w:sz w:val="22"/>
          <w:szCs w:val="20"/>
        </w:rPr>
        <w:t xml:space="preserve">Models: </w:t>
      </w:r>
      <w:r w:rsidR="00F902BA">
        <w:rPr>
          <w:b/>
          <w:bCs/>
          <w:sz w:val="22"/>
          <w:szCs w:val="20"/>
        </w:rPr>
        <w:t xml:space="preserve">CRSS4, CRSS55, </w:t>
      </w:r>
      <w:r>
        <w:rPr>
          <w:b/>
          <w:bCs/>
          <w:sz w:val="22"/>
          <w:szCs w:val="20"/>
        </w:rPr>
        <w:t>CRSS55-VG</w:t>
      </w:r>
    </w:p>
    <w:p w:rsidR="00CC6456" w:rsidRDefault="00CC6456" w:rsidP="00CC6456">
      <w:pPr>
        <w:pStyle w:val="Default"/>
        <w:jc w:val="right"/>
        <w:rPr>
          <w:b/>
          <w:bCs/>
          <w:sz w:val="20"/>
          <w:szCs w:val="20"/>
        </w:rPr>
      </w:pPr>
    </w:p>
    <w:p w:rsidR="00CC6456" w:rsidRDefault="00CC6456" w:rsidP="00CC6456">
      <w:pPr>
        <w:pStyle w:val="Default"/>
        <w:rPr>
          <w:b/>
          <w:bCs/>
          <w:sz w:val="20"/>
          <w:szCs w:val="20"/>
        </w:rPr>
      </w:pPr>
    </w:p>
    <w:p w:rsidR="00CC6456" w:rsidRDefault="00CC6456" w:rsidP="00CC6456">
      <w:pPr>
        <w:pStyle w:val="Default"/>
        <w:rPr>
          <w:b/>
          <w:bCs/>
          <w:sz w:val="20"/>
          <w:szCs w:val="20"/>
        </w:rPr>
      </w:pPr>
      <w:r>
        <w:rPr>
          <w:b/>
          <w:bCs/>
          <w:sz w:val="20"/>
          <w:szCs w:val="20"/>
        </w:rPr>
        <w:t>Important Notes:</w:t>
      </w:r>
    </w:p>
    <w:p w:rsidR="00CC6456" w:rsidRDefault="00CC6456" w:rsidP="00CC6456">
      <w:pPr>
        <w:pStyle w:val="Default"/>
        <w:rPr>
          <w:b/>
          <w:bCs/>
          <w:sz w:val="20"/>
          <w:szCs w:val="20"/>
        </w:rPr>
      </w:pPr>
    </w:p>
    <w:p w:rsidR="00CC6456" w:rsidRPr="001F1EE8" w:rsidRDefault="00CC6456" w:rsidP="00F21BC1">
      <w:pPr>
        <w:pStyle w:val="NoSpacing"/>
        <w:numPr>
          <w:ilvl w:val="0"/>
          <w:numId w:val="5"/>
        </w:numPr>
        <w:spacing w:before="0" w:after="0" w:line="240" w:lineRule="auto"/>
        <w:rPr>
          <w:rFonts w:cs="Arial"/>
          <w:szCs w:val="20"/>
        </w:rPr>
      </w:pPr>
      <w:r w:rsidRPr="001F1EE8">
        <w:rPr>
          <w:rFonts w:cs="Arial"/>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CC6456" w:rsidRDefault="00CC6456" w:rsidP="00F21BC1">
      <w:pPr>
        <w:pStyle w:val="NoSpacing"/>
        <w:numPr>
          <w:ilvl w:val="0"/>
          <w:numId w:val="5"/>
        </w:numPr>
        <w:spacing w:before="0" w:after="0" w:line="240" w:lineRule="auto"/>
        <w:rPr>
          <w:rFonts w:cs="Arial"/>
          <w:szCs w:val="20"/>
        </w:rPr>
      </w:pPr>
      <w:r w:rsidRPr="001F1EE8">
        <w:rPr>
          <w:rFonts w:cs="Arial"/>
          <w:szCs w:val="20"/>
        </w:rPr>
        <w:t>Read the instructions thoroughly before beginning installation.</w:t>
      </w:r>
    </w:p>
    <w:p w:rsidR="00CC6456" w:rsidRDefault="00CC6456" w:rsidP="00F21BC1">
      <w:pPr>
        <w:pStyle w:val="NoSpacing"/>
        <w:numPr>
          <w:ilvl w:val="0"/>
          <w:numId w:val="5"/>
        </w:numPr>
        <w:spacing w:before="0" w:after="0" w:line="240" w:lineRule="auto"/>
        <w:rPr>
          <w:rFonts w:cs="Arial"/>
          <w:szCs w:val="20"/>
        </w:rPr>
      </w:pPr>
      <w:r>
        <w:rPr>
          <w:rFonts w:cs="Arial"/>
          <w:szCs w:val="20"/>
        </w:rPr>
        <w:t>Stainless Steel covers are shipped in stock lengths</w:t>
      </w:r>
    </w:p>
    <w:p w:rsidR="00CC6456" w:rsidRDefault="00CC6456" w:rsidP="00F21BC1">
      <w:pPr>
        <w:pStyle w:val="NoSpacing"/>
        <w:numPr>
          <w:ilvl w:val="0"/>
          <w:numId w:val="5"/>
        </w:numPr>
        <w:spacing w:before="0" w:after="0" w:line="240" w:lineRule="auto"/>
        <w:rPr>
          <w:rFonts w:cs="Arial"/>
          <w:szCs w:val="20"/>
        </w:rPr>
      </w:pPr>
      <w:r>
        <w:rPr>
          <w:rFonts w:cs="Arial"/>
          <w:szCs w:val="20"/>
        </w:rPr>
        <w:t>Carefully measure and mark all holes to be drilled to achieve a properly supported and level installation.</w:t>
      </w:r>
    </w:p>
    <w:p w:rsidR="00CC6456" w:rsidRDefault="00CC6456" w:rsidP="00CC6456">
      <w:pPr>
        <w:pStyle w:val="Default"/>
        <w:rPr>
          <w:b/>
          <w:bCs/>
          <w:sz w:val="20"/>
          <w:szCs w:val="20"/>
        </w:rPr>
      </w:pPr>
    </w:p>
    <w:p w:rsidR="00CC6456" w:rsidRPr="005C4798" w:rsidRDefault="00CC6456" w:rsidP="00CC6456">
      <w:pPr>
        <w:pStyle w:val="Default"/>
        <w:rPr>
          <w:b/>
          <w:bCs/>
          <w:sz w:val="20"/>
          <w:szCs w:val="20"/>
        </w:rPr>
      </w:pPr>
      <w:r>
        <w:rPr>
          <w:b/>
          <w:bCs/>
          <w:sz w:val="20"/>
          <w:szCs w:val="20"/>
        </w:rPr>
        <w:t>Measure</w:t>
      </w:r>
    </w:p>
    <w:p w:rsidR="00CC6456" w:rsidRDefault="00CC6456" w:rsidP="00F21BC1">
      <w:pPr>
        <w:pStyle w:val="Default"/>
        <w:numPr>
          <w:ilvl w:val="0"/>
          <w:numId w:val="6"/>
        </w:numPr>
        <w:ind w:left="360"/>
        <w:rPr>
          <w:bCs/>
          <w:sz w:val="20"/>
          <w:szCs w:val="20"/>
        </w:rPr>
      </w:pPr>
      <w:r>
        <w:rPr>
          <w:bCs/>
          <w:sz w:val="20"/>
          <w:szCs w:val="20"/>
        </w:rPr>
        <w:t>Measure and mark the top of crash rail and rail system centerline on wall or partition per detail sheet.</w:t>
      </w:r>
    </w:p>
    <w:p w:rsidR="00CC6456" w:rsidRDefault="00CC6456" w:rsidP="00F21BC1">
      <w:pPr>
        <w:pStyle w:val="Default"/>
        <w:numPr>
          <w:ilvl w:val="0"/>
          <w:numId w:val="6"/>
        </w:numPr>
        <w:ind w:left="360"/>
        <w:rPr>
          <w:bCs/>
          <w:sz w:val="20"/>
          <w:szCs w:val="20"/>
        </w:rPr>
      </w:pPr>
      <w:r>
        <w:rPr>
          <w:bCs/>
          <w:sz w:val="20"/>
          <w:szCs w:val="20"/>
        </w:rPr>
        <w:t>Measure and mark end points of crash rail on the centerline.</w:t>
      </w:r>
    </w:p>
    <w:p w:rsidR="00CC6456" w:rsidRDefault="00CC6456" w:rsidP="00F21BC1">
      <w:pPr>
        <w:pStyle w:val="Default"/>
        <w:numPr>
          <w:ilvl w:val="0"/>
          <w:numId w:val="6"/>
        </w:numPr>
        <w:ind w:left="360"/>
        <w:rPr>
          <w:bCs/>
          <w:i/>
          <w:sz w:val="20"/>
          <w:szCs w:val="20"/>
        </w:rPr>
      </w:pPr>
      <w:r>
        <w:rPr>
          <w:bCs/>
          <w:sz w:val="20"/>
          <w:szCs w:val="20"/>
        </w:rPr>
        <w:t xml:space="preserve">Measure and cut retainer and cover sections to length for each crash rail segment. Offsetting the cover joints from the wood retainer joints is recommended for a more uniform appearance.  Verify that cut lengths conform exactly to lengths marked on wall or partition.  </w:t>
      </w:r>
      <w:r w:rsidRPr="005C4798">
        <w:rPr>
          <w:bCs/>
          <w:i/>
          <w:sz w:val="20"/>
          <w:szCs w:val="20"/>
        </w:rPr>
        <w:t>If the retainer lengths are longer than the stainless steel crash rail cover lengths, the end caps will not pull tight against the crash rail ends.</w:t>
      </w:r>
    </w:p>
    <w:p w:rsidR="00CC6456" w:rsidRDefault="00CC6456" w:rsidP="00CC6456">
      <w:pPr>
        <w:pStyle w:val="Default"/>
        <w:rPr>
          <w:b/>
          <w:bCs/>
          <w:sz w:val="20"/>
          <w:szCs w:val="20"/>
        </w:rPr>
      </w:pPr>
    </w:p>
    <w:p w:rsidR="00CC6456" w:rsidRPr="005C4798" w:rsidRDefault="00CC6456" w:rsidP="00CC6456">
      <w:pPr>
        <w:pStyle w:val="Default"/>
        <w:rPr>
          <w:b/>
          <w:bCs/>
          <w:sz w:val="20"/>
          <w:szCs w:val="20"/>
        </w:rPr>
      </w:pPr>
      <w:r>
        <w:rPr>
          <w:b/>
          <w:bCs/>
          <w:sz w:val="20"/>
          <w:szCs w:val="20"/>
        </w:rPr>
        <w:t>Cutting Medium-Gauge Steel</w:t>
      </w:r>
    </w:p>
    <w:p w:rsidR="00602E01" w:rsidRPr="00602E01" w:rsidRDefault="00602E01" w:rsidP="00F21BC1">
      <w:pPr>
        <w:pStyle w:val="Default"/>
        <w:numPr>
          <w:ilvl w:val="0"/>
          <w:numId w:val="7"/>
        </w:numPr>
        <w:rPr>
          <w:bCs/>
          <w:i/>
          <w:sz w:val="20"/>
          <w:szCs w:val="20"/>
        </w:rPr>
      </w:pPr>
      <w:r>
        <w:rPr>
          <w:bCs/>
          <w:sz w:val="20"/>
          <w:szCs w:val="20"/>
        </w:rPr>
        <w:t xml:space="preserve">It is recommended that the Crash Rail be cut with a band saw or chop saw with the appropriate metal cutting blade. If this is not available, see manual cutting instructions below. </w:t>
      </w:r>
    </w:p>
    <w:p w:rsidR="00602E01" w:rsidRPr="00602E01" w:rsidRDefault="00602E01" w:rsidP="00F21BC1">
      <w:pPr>
        <w:pStyle w:val="Default"/>
        <w:numPr>
          <w:ilvl w:val="0"/>
          <w:numId w:val="7"/>
        </w:numPr>
        <w:rPr>
          <w:bCs/>
          <w:i/>
          <w:sz w:val="20"/>
          <w:szCs w:val="20"/>
        </w:rPr>
      </w:pPr>
      <w:r>
        <w:rPr>
          <w:bCs/>
          <w:sz w:val="20"/>
          <w:szCs w:val="20"/>
        </w:rPr>
        <w:t xml:space="preserve">Manual Cutting: </w:t>
      </w:r>
    </w:p>
    <w:p w:rsidR="00CC6456" w:rsidRPr="005C4798" w:rsidRDefault="00CC6456" w:rsidP="00602E01">
      <w:pPr>
        <w:pStyle w:val="Default"/>
        <w:numPr>
          <w:ilvl w:val="1"/>
          <w:numId w:val="7"/>
        </w:numPr>
        <w:rPr>
          <w:bCs/>
          <w:i/>
          <w:sz w:val="20"/>
          <w:szCs w:val="20"/>
        </w:rPr>
      </w:pPr>
      <w:r w:rsidRPr="005C4798">
        <w:rPr>
          <w:sz w:val="20"/>
          <w:szCs w:val="20"/>
        </w:rPr>
        <w:t>Cut steel with an electric jigsaw with a metal cutting blade or with a hacksaw.</w:t>
      </w:r>
    </w:p>
    <w:p w:rsidR="00CC6456" w:rsidRPr="005C4798" w:rsidRDefault="00CC6456" w:rsidP="00602E01">
      <w:pPr>
        <w:pStyle w:val="Default"/>
        <w:numPr>
          <w:ilvl w:val="1"/>
          <w:numId w:val="7"/>
        </w:numPr>
        <w:rPr>
          <w:bCs/>
          <w:i/>
          <w:sz w:val="20"/>
          <w:szCs w:val="20"/>
        </w:rPr>
      </w:pPr>
      <w:r w:rsidRPr="005C4798">
        <w:rPr>
          <w:sz w:val="20"/>
          <w:szCs w:val="20"/>
        </w:rPr>
        <w:t>Clamp your steel to a work bench or sawhorse. For thinner gauge metal you may want to use a piece of scrap wood as backing so that the stainless steel sheet does not bend during cutting.</w:t>
      </w:r>
    </w:p>
    <w:p w:rsidR="00CC6456" w:rsidRPr="005C4798" w:rsidRDefault="00CC6456" w:rsidP="00602E01">
      <w:pPr>
        <w:pStyle w:val="Default"/>
        <w:numPr>
          <w:ilvl w:val="1"/>
          <w:numId w:val="7"/>
        </w:numPr>
        <w:rPr>
          <w:bCs/>
          <w:i/>
          <w:sz w:val="20"/>
          <w:szCs w:val="20"/>
        </w:rPr>
      </w:pPr>
      <w:r w:rsidRPr="005C4798">
        <w:rPr>
          <w:sz w:val="20"/>
          <w:szCs w:val="20"/>
        </w:rPr>
        <w:t>Mark a line along which you wish to make your cut with a permanent marker or scribe.</w:t>
      </w:r>
    </w:p>
    <w:p w:rsidR="00CC6456" w:rsidRPr="005C4798" w:rsidRDefault="00CC6456" w:rsidP="00602E01">
      <w:pPr>
        <w:pStyle w:val="Default"/>
        <w:numPr>
          <w:ilvl w:val="1"/>
          <w:numId w:val="7"/>
        </w:numPr>
        <w:rPr>
          <w:bCs/>
          <w:i/>
          <w:sz w:val="20"/>
          <w:szCs w:val="20"/>
        </w:rPr>
      </w:pPr>
      <w:r w:rsidRPr="005C4798">
        <w:rPr>
          <w:sz w:val="20"/>
          <w:szCs w:val="20"/>
        </w:rPr>
        <w:t>Put on a pair of safety glasses, leather gloves and earplugs. Fit your metal cutting blade into your hacksaw or jigsaw. Line the blade up with the edge of the steel sheet and activate the electric saw blade. The blade may heat up quickly, which will cause it to dull, so work slowly and take frequent breaks from cutting. Keep hands and fingers out of the path of the saw blade at all times and watch for flying debris. If the saw blade gets stuck at any point, immediately disengage the power and realign the blade to prevent damage to the saw.</w:t>
      </w:r>
    </w:p>
    <w:p w:rsidR="00CC6456" w:rsidRPr="005C4798" w:rsidRDefault="00CC6456" w:rsidP="00602E01">
      <w:pPr>
        <w:pStyle w:val="Default"/>
        <w:numPr>
          <w:ilvl w:val="1"/>
          <w:numId w:val="7"/>
        </w:numPr>
        <w:rPr>
          <w:bCs/>
          <w:i/>
          <w:sz w:val="20"/>
          <w:szCs w:val="20"/>
        </w:rPr>
      </w:pPr>
      <w:r w:rsidRPr="005C4798">
        <w:rPr>
          <w:sz w:val="20"/>
          <w:szCs w:val="20"/>
        </w:rPr>
        <w:t>Sand the rough edges and burs with sandpaper after you have allowed the piece to cool.</w:t>
      </w:r>
    </w:p>
    <w:p w:rsidR="00CC6456" w:rsidRDefault="00CC6456" w:rsidP="00CC6456">
      <w:pPr>
        <w:pStyle w:val="Default"/>
        <w:rPr>
          <w:b/>
          <w:bCs/>
          <w:sz w:val="20"/>
          <w:szCs w:val="20"/>
        </w:rPr>
      </w:pPr>
    </w:p>
    <w:p w:rsidR="00CC6456" w:rsidRPr="005C4798" w:rsidRDefault="00CC6456" w:rsidP="00CC6456">
      <w:pPr>
        <w:pStyle w:val="Default"/>
        <w:rPr>
          <w:b/>
          <w:bCs/>
          <w:sz w:val="20"/>
          <w:szCs w:val="20"/>
        </w:rPr>
      </w:pPr>
      <w:r>
        <w:rPr>
          <w:b/>
          <w:bCs/>
          <w:sz w:val="20"/>
          <w:szCs w:val="20"/>
        </w:rPr>
        <w:t>Installation</w:t>
      </w:r>
    </w:p>
    <w:p w:rsidR="00CC6456" w:rsidRDefault="00CC6456" w:rsidP="00F21BC1">
      <w:pPr>
        <w:pStyle w:val="Default"/>
        <w:numPr>
          <w:ilvl w:val="0"/>
          <w:numId w:val="8"/>
        </w:numPr>
        <w:rPr>
          <w:bCs/>
          <w:sz w:val="20"/>
          <w:szCs w:val="20"/>
        </w:rPr>
      </w:pPr>
      <w:r>
        <w:rPr>
          <w:bCs/>
          <w:sz w:val="20"/>
          <w:szCs w:val="20"/>
        </w:rPr>
        <w:t>Measure and mark centerline for attachment fasteners on retainer sections</w:t>
      </w:r>
    </w:p>
    <w:p w:rsidR="00CC6456" w:rsidRPr="00C511AD" w:rsidRDefault="00CC6456" w:rsidP="00F21BC1">
      <w:pPr>
        <w:pStyle w:val="Default"/>
        <w:numPr>
          <w:ilvl w:val="0"/>
          <w:numId w:val="8"/>
        </w:numPr>
        <w:rPr>
          <w:color w:val="FF0000"/>
          <w:sz w:val="20"/>
          <w:szCs w:val="20"/>
        </w:rPr>
      </w:pPr>
      <w:r w:rsidRPr="00C511AD">
        <w:rPr>
          <w:bCs/>
          <w:sz w:val="20"/>
          <w:szCs w:val="20"/>
        </w:rPr>
        <w:t>Measure and mark vertical centerlines for retainer attachment fasteners on this centerline</w:t>
      </w:r>
      <w:r>
        <w:rPr>
          <w:bCs/>
          <w:sz w:val="20"/>
          <w:szCs w:val="20"/>
        </w:rPr>
        <w:t>.  Retainer fasteners should be no more than 32” (812.8mm) on center and within 3” (76.2mm) of the end of each retainer segment.</w:t>
      </w:r>
    </w:p>
    <w:p w:rsidR="00CC6456" w:rsidRPr="00C511AD" w:rsidRDefault="00CC6456" w:rsidP="00F21BC1">
      <w:pPr>
        <w:pStyle w:val="Default"/>
        <w:numPr>
          <w:ilvl w:val="0"/>
          <w:numId w:val="8"/>
        </w:numPr>
        <w:rPr>
          <w:color w:val="FF0000"/>
          <w:sz w:val="20"/>
          <w:szCs w:val="20"/>
        </w:rPr>
      </w:pPr>
      <w:r>
        <w:rPr>
          <w:bCs/>
          <w:sz w:val="20"/>
          <w:szCs w:val="20"/>
        </w:rPr>
        <w:t>Measure and market vertical centerlines for attachment fasteners on the rail system centerline on wall or partition</w:t>
      </w:r>
    </w:p>
    <w:p w:rsidR="00CC6456" w:rsidRPr="00D1078C" w:rsidRDefault="00CC6456" w:rsidP="00F21BC1">
      <w:pPr>
        <w:pStyle w:val="Default"/>
        <w:numPr>
          <w:ilvl w:val="0"/>
          <w:numId w:val="8"/>
        </w:numPr>
        <w:rPr>
          <w:color w:val="auto"/>
          <w:sz w:val="20"/>
          <w:szCs w:val="20"/>
        </w:rPr>
      </w:pPr>
      <w:r w:rsidRPr="00D1078C">
        <w:rPr>
          <w:color w:val="auto"/>
          <w:sz w:val="20"/>
          <w:szCs w:val="20"/>
        </w:rPr>
        <w:t>Drill fastener holes in wall or partition.  For most drywall applications we recommend ¼” toggle bolts. For most masonry applications we recommend ¼” screws and plug anchors.</w:t>
      </w:r>
    </w:p>
    <w:p w:rsidR="00CC6456" w:rsidRPr="004401D7" w:rsidRDefault="00CC6456" w:rsidP="00F21BC1">
      <w:pPr>
        <w:pStyle w:val="Default"/>
        <w:numPr>
          <w:ilvl w:val="0"/>
          <w:numId w:val="8"/>
        </w:numPr>
        <w:rPr>
          <w:color w:val="FF0000"/>
          <w:sz w:val="20"/>
          <w:szCs w:val="20"/>
        </w:rPr>
      </w:pPr>
      <w:r>
        <w:rPr>
          <w:bCs/>
          <w:sz w:val="20"/>
          <w:szCs w:val="20"/>
        </w:rPr>
        <w:t>Drill fastener holes in retainer lengths to align with holes on wall or partition.  Makes holes as small as possible, allowing for fasteners.</w:t>
      </w:r>
    </w:p>
    <w:p w:rsidR="00CC6456" w:rsidRPr="004401D7" w:rsidRDefault="00CC6456" w:rsidP="00F21BC1">
      <w:pPr>
        <w:pStyle w:val="Default"/>
        <w:numPr>
          <w:ilvl w:val="0"/>
          <w:numId w:val="8"/>
        </w:numPr>
        <w:rPr>
          <w:color w:val="FF0000"/>
          <w:sz w:val="20"/>
          <w:szCs w:val="20"/>
        </w:rPr>
      </w:pPr>
      <w:r>
        <w:rPr>
          <w:bCs/>
          <w:sz w:val="20"/>
          <w:szCs w:val="20"/>
        </w:rPr>
        <w:t xml:space="preserve">Secure retainers to wall or partition. If splices were necessary, make sure adjoining sections are aligned exactly to facilitate mounting stainless covers. </w:t>
      </w:r>
    </w:p>
    <w:p w:rsidR="00CC6456" w:rsidRPr="004401D7" w:rsidRDefault="00CC6456" w:rsidP="00F21BC1">
      <w:pPr>
        <w:pStyle w:val="Default"/>
        <w:numPr>
          <w:ilvl w:val="0"/>
          <w:numId w:val="8"/>
        </w:numPr>
        <w:rPr>
          <w:color w:val="FF0000"/>
          <w:sz w:val="20"/>
          <w:szCs w:val="20"/>
        </w:rPr>
      </w:pPr>
      <w:r>
        <w:rPr>
          <w:bCs/>
          <w:sz w:val="20"/>
          <w:szCs w:val="20"/>
        </w:rPr>
        <w:t>Install covers; offsetting the cover joints from the wood retainer joints is recommended for a more uniform appearance.</w:t>
      </w:r>
    </w:p>
    <w:p w:rsidR="00CC6456" w:rsidRDefault="00CC6456" w:rsidP="00F21BC1">
      <w:pPr>
        <w:pStyle w:val="Default"/>
        <w:numPr>
          <w:ilvl w:val="0"/>
          <w:numId w:val="8"/>
        </w:numPr>
        <w:rPr>
          <w:color w:val="FF0000"/>
          <w:sz w:val="20"/>
          <w:szCs w:val="20"/>
        </w:rPr>
      </w:pPr>
      <w:r>
        <w:rPr>
          <w:bCs/>
          <w:sz w:val="20"/>
          <w:szCs w:val="20"/>
        </w:rPr>
        <w:t>Install endplates.  Hold endplates in position taking care to allow equal overlap of retainer at top, bottom and front face of cover. Mark holds for attachment screws and drill pilot holes for the #10x2” stainless steel oval head screws.  Attach endplates.</w:t>
      </w:r>
    </w:p>
    <w:p w:rsidR="00CC6456" w:rsidRPr="00CC6456" w:rsidRDefault="00CC6456" w:rsidP="00F21BC1">
      <w:pPr>
        <w:pStyle w:val="Default"/>
        <w:numPr>
          <w:ilvl w:val="0"/>
          <w:numId w:val="8"/>
        </w:numPr>
        <w:rPr>
          <w:color w:val="FF0000"/>
          <w:sz w:val="20"/>
          <w:szCs w:val="20"/>
        </w:rPr>
      </w:pPr>
      <w:r w:rsidRPr="00001DDD">
        <w:rPr>
          <w:bCs/>
          <w:sz w:val="20"/>
          <w:szCs w:val="20"/>
        </w:rPr>
        <w:t>Remove protection covering from over and endplates and clean surfaces as necessary.</w:t>
      </w:r>
    </w:p>
    <w:p w:rsidR="00CC6456" w:rsidRDefault="00CC6456" w:rsidP="00CC6456">
      <w:pPr>
        <w:pStyle w:val="Heading2"/>
        <w:numPr>
          <w:ilvl w:val="0"/>
          <w:numId w:val="0"/>
        </w:numPr>
        <w:spacing w:before="0" w:after="0"/>
        <w:textAlignment w:val="baseline"/>
        <w:rPr>
          <w:szCs w:val="20"/>
        </w:rPr>
      </w:pPr>
    </w:p>
    <w:p w:rsidR="00CC6456" w:rsidRPr="00CC6456" w:rsidRDefault="00CC6456" w:rsidP="00CC6456">
      <w:pPr>
        <w:pStyle w:val="Heading2"/>
        <w:numPr>
          <w:ilvl w:val="0"/>
          <w:numId w:val="0"/>
        </w:numPr>
        <w:spacing w:before="0" w:after="0"/>
        <w:textAlignment w:val="baseline"/>
        <w:rPr>
          <w:b/>
          <w:bCs w:val="0"/>
          <w:color w:val="000000"/>
          <w:sz w:val="24"/>
          <w:szCs w:val="24"/>
        </w:rPr>
      </w:pPr>
      <w:r w:rsidRPr="00CC6456">
        <w:rPr>
          <w:b/>
          <w:szCs w:val="20"/>
        </w:rPr>
        <w:t>Maintenance:</w:t>
      </w:r>
    </w:p>
    <w:p w:rsidR="00CC6456" w:rsidRDefault="00CC6456" w:rsidP="00CC6456">
      <w:pPr>
        <w:pStyle w:val="Default"/>
        <w:rPr>
          <w:sz w:val="20"/>
          <w:szCs w:val="20"/>
        </w:rPr>
      </w:pPr>
    </w:p>
    <w:p w:rsidR="00CC6456" w:rsidRDefault="00CC6456" w:rsidP="00CC6456">
      <w:pPr>
        <w:pStyle w:val="Default"/>
        <w:rPr>
          <w:sz w:val="20"/>
          <w:szCs w:val="20"/>
        </w:rPr>
      </w:pPr>
      <w:r w:rsidRPr="006606BC">
        <w:rPr>
          <w:sz w:val="20"/>
          <w:szCs w:val="20"/>
        </w:rPr>
        <w:t>Pen marks, paint and graffiti generally wash off easily with mild soap and water. Be cautious with abrasive cleansers and scrub pads as they may scratch</w:t>
      </w:r>
      <w:r>
        <w:rPr>
          <w:sz w:val="20"/>
          <w:szCs w:val="20"/>
        </w:rPr>
        <w:t xml:space="preserve"> the material</w:t>
      </w:r>
      <w:r w:rsidRPr="006606BC">
        <w:rPr>
          <w:sz w:val="20"/>
          <w:szCs w:val="20"/>
        </w:rPr>
        <w:t xml:space="preserve">. Do not use steel wool or other metal scrub pads as fibers from the pads may stick to the </w:t>
      </w:r>
      <w:r>
        <w:rPr>
          <w:sz w:val="20"/>
          <w:szCs w:val="20"/>
        </w:rPr>
        <w:t xml:space="preserve">material </w:t>
      </w:r>
      <w:r w:rsidRPr="006606BC">
        <w:rPr>
          <w:sz w:val="20"/>
          <w:szCs w:val="20"/>
        </w:rPr>
        <w:t>and cause them to rust.</w:t>
      </w:r>
    </w:p>
    <w:p w:rsidR="00CC6456" w:rsidRDefault="00CC6456" w:rsidP="00CC6456">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5886"/>
        <w:gridCol w:w="3886"/>
      </w:tblGrid>
      <w:tr w:rsidR="00CC6456" w:rsidTr="00CC6456">
        <w:tc>
          <w:tcPr>
            <w:tcW w:w="1244" w:type="dxa"/>
            <w:vAlign w:val="center"/>
          </w:tcPr>
          <w:p w:rsidR="00BE5182" w:rsidRPr="00BE5182" w:rsidRDefault="00BE5182" w:rsidP="00BE5182">
            <w:pPr>
              <w:pStyle w:val="Default"/>
              <w:jc w:val="center"/>
              <w:rPr>
                <w:sz w:val="20"/>
                <w:szCs w:val="20"/>
              </w:rPr>
            </w:pPr>
            <w:r>
              <w:rPr>
                <w:sz w:val="20"/>
                <w:szCs w:val="20"/>
              </w:rPr>
              <w:t>Model #CRSS4</w:t>
            </w:r>
          </w:p>
          <w:p w:rsidR="00CC6456" w:rsidRPr="009A3F2E" w:rsidRDefault="00CC6456" w:rsidP="00911339">
            <w:pPr>
              <w:pStyle w:val="Default"/>
              <w:jc w:val="center"/>
              <w:rPr>
                <w:sz w:val="22"/>
                <w:szCs w:val="22"/>
              </w:rPr>
            </w:pPr>
            <w:r w:rsidRPr="009A3F2E">
              <w:rPr>
                <w:sz w:val="22"/>
                <w:szCs w:val="22"/>
              </w:rPr>
              <w:t>Fastener Heights</w:t>
            </w:r>
          </w:p>
          <w:p w:rsidR="00CC6456" w:rsidRPr="009A3F2E" w:rsidRDefault="00CC6456" w:rsidP="00911339">
            <w:pPr>
              <w:pStyle w:val="Default"/>
              <w:jc w:val="center"/>
              <w:rPr>
                <w:sz w:val="20"/>
                <w:szCs w:val="20"/>
              </w:rPr>
            </w:pPr>
          </w:p>
        </w:tc>
        <w:tc>
          <w:tcPr>
            <w:tcW w:w="5886" w:type="dxa"/>
          </w:tcPr>
          <w:p w:rsidR="00CC6456" w:rsidRPr="009A3F2E" w:rsidRDefault="00CC6456" w:rsidP="00911339">
            <w:pPr>
              <w:pStyle w:val="Default"/>
              <w:jc w:val="center"/>
              <w:rPr>
                <w:noProof/>
                <w:sz w:val="20"/>
                <w:szCs w:val="20"/>
              </w:rPr>
            </w:pPr>
            <w:r>
              <w:object w:dxaOrig="5670" w:dyaOrig="5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91.75pt" o:ole="">
                  <v:imagedata r:id="rId7" o:title=""/>
                </v:shape>
                <o:OLEObject Type="Embed" ProgID="PBrush" ShapeID="_x0000_i1025" DrawAspect="Content" ObjectID="_1478073162" r:id="rId8"/>
              </w:object>
            </w:r>
          </w:p>
        </w:tc>
        <w:tc>
          <w:tcPr>
            <w:tcW w:w="3886" w:type="dxa"/>
          </w:tcPr>
          <w:p w:rsidR="00CC6456" w:rsidRPr="009A3F2E" w:rsidRDefault="00CC6456" w:rsidP="00911339">
            <w:pPr>
              <w:pStyle w:val="Default"/>
              <w:jc w:val="center"/>
              <w:rPr>
                <w:noProof/>
                <w:sz w:val="20"/>
                <w:szCs w:val="20"/>
              </w:rPr>
            </w:pPr>
            <w:r>
              <w:object w:dxaOrig="3315" w:dyaOrig="705">
                <v:shape id="_x0000_i1026" type="#_x0000_t75" style="width:165.75pt;height:35.25pt" o:ole="">
                  <v:imagedata r:id="rId9" o:title=""/>
                </v:shape>
                <o:OLEObject Type="Embed" ProgID="PBrush" ShapeID="_x0000_i1026" DrawAspect="Content" ObjectID="_1478073163" r:id="rId10"/>
              </w:object>
            </w:r>
          </w:p>
        </w:tc>
      </w:tr>
    </w:tbl>
    <w:p w:rsidR="00877D3B" w:rsidRPr="00CC6456" w:rsidRDefault="00877D3B" w:rsidP="00CC6456">
      <w:pPr>
        <w:ind w:left="0" w:firstLine="0"/>
      </w:pPr>
    </w:p>
    <w:sectPr w:rsidR="00877D3B" w:rsidRPr="00CC6456" w:rsidSect="00094B7D">
      <w:headerReference w:type="default" r:id="rId11"/>
      <w:footerReference w:type="default" r:id="rId12"/>
      <w:pgSz w:w="12240" w:h="15840"/>
      <w:pgMar w:top="2448" w:right="720" w:bottom="1008"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66" w:rsidRDefault="00550366" w:rsidP="00306B19">
      <w:pPr>
        <w:spacing w:after="0" w:line="240" w:lineRule="auto"/>
      </w:pPr>
      <w:r>
        <w:separator/>
      </w:r>
    </w:p>
  </w:endnote>
  <w:endnote w:type="continuationSeparator" w:id="0">
    <w:p w:rsidR="00550366" w:rsidRDefault="00550366" w:rsidP="00306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08" w:rsidRDefault="00115675">
    <w:pPr>
      <w:pStyle w:val="Footer"/>
    </w:pPr>
    <w:r>
      <w:rPr>
        <w:noProof/>
      </w:rPr>
      <w:pict>
        <v:shapetype id="_x0000_t202" coordsize="21600,21600" o:spt="202" path="m,l,21600r21600,l21600,xe">
          <v:stroke joinstyle="miter"/>
          <v:path gradientshapeok="t" o:connecttype="rect"/>
        </v:shapetype>
        <v:shape id="_x0000_s2062" type="#_x0000_t202" style="position:absolute;left:0;text-align:left;margin-left:51.55pt;margin-top:746.25pt;width:508.9pt;height:23.85pt;z-index:-251659776;mso-position-horizontal-relative:page;mso-position-vertical-relative:page" filled="f" stroked="f">
          <v:textbox style="mso-next-textbox:#_x0000_s2062" inset="0,0,0,0">
            <w:txbxContent>
              <w:p w:rsidR="00543E08" w:rsidRPr="00207CBA" w:rsidRDefault="00543E08" w:rsidP="00306B19">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543E08" w:rsidRDefault="00543E08" w:rsidP="00306B19">
                <w:pPr>
                  <w:spacing w:after="0" w:line="227" w:lineRule="exact"/>
                  <w:ind w:left="20" w:right="-50"/>
                  <w:rPr>
                    <w:rFonts w:ascii="Trade Gothic LT Std" w:eastAsia="Trade Gothic LT Std" w:hAnsi="Trade Gothic LT Std" w:cs="Trade Gothic LT Std"/>
                    <w:sz w:val="20"/>
                    <w:szCs w:val="20"/>
                  </w:rPr>
                </w:pPr>
              </w:p>
              <w:p w:rsidR="00543E08" w:rsidRPr="005B1903" w:rsidRDefault="00543E08" w:rsidP="00306B19">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66" w:rsidRDefault="00550366" w:rsidP="00306B19">
      <w:pPr>
        <w:spacing w:after="0" w:line="240" w:lineRule="auto"/>
      </w:pPr>
      <w:r>
        <w:separator/>
      </w:r>
    </w:p>
  </w:footnote>
  <w:footnote w:type="continuationSeparator" w:id="0">
    <w:p w:rsidR="00550366" w:rsidRDefault="00550366" w:rsidP="00306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08" w:rsidRDefault="00115675" w:rsidP="00306B19">
    <w:pPr>
      <w:pStyle w:val="Header"/>
      <w:ind w:left="180"/>
    </w:pPr>
    <w:r>
      <w:rPr>
        <w:noProof/>
      </w:rPr>
      <w:pict>
        <v:shapetype id="_x0000_t202" coordsize="21600,21600" o:spt="202" path="m,l,21600r21600,l21600,xe">
          <v:stroke joinstyle="miter"/>
          <v:path gradientshapeok="t" o:connecttype="rect"/>
        </v:shapetype>
        <v:shape id="_x0000_s2099" type="#_x0000_t202" style="position:absolute;left:0;text-align:left;margin-left:273.6pt;margin-top:63.65pt;width:308.45pt;height:26.35pt;z-index:-251657728;mso-position-horizontal-relative:page;mso-position-vertical-relative:page" filled="f" stroked="f">
          <v:textbox style="mso-next-textbox:#_x0000_s2099" inset="0,0,0,0">
            <w:txbxContent>
              <w:p w:rsidR="00543E08" w:rsidRPr="00207CBA" w:rsidRDefault="00543E08" w:rsidP="00306B19">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Wall and Door Protection</w:t>
                </w:r>
                <w:r w:rsidRPr="00207CBA">
                  <w:rPr>
                    <w:rFonts w:ascii="Arial" w:eastAsia="Trade Gothic LT Std Cn" w:hAnsi="Arial" w:cs="Arial"/>
                    <w:b/>
                    <w:bCs/>
                    <w:color w:val="231F20"/>
                    <w:sz w:val="32"/>
                    <w:szCs w:val="32"/>
                  </w:rPr>
                  <w:t xml:space="preserve"> </w:t>
                </w:r>
                <w:r w:rsidR="005C403E">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5C403E">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5C403E">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00</w:t>
                </w:r>
              </w:p>
            </w:txbxContent>
          </v:textbox>
          <w10:wrap anchorx="page" anchory="page"/>
        </v:shape>
      </w:pict>
    </w:r>
    <w:r>
      <w:rPr>
        <w:noProof/>
      </w:rPr>
      <w:pict>
        <v:shape id="_x0000_s2061" type="#_x0000_t202" style="position:absolute;left:0;text-align:left;margin-left:273.6pt;margin-top:28.8pt;width:309.6pt;height:34.85pt;z-index:-251660800;mso-position-horizontal-relative:page;mso-position-vertical-relative:page" fillcolor="black" stroked="f">
          <v:textbox style="mso-next-textbox:#_x0000_s2061" inset="0,0,0,0">
            <w:txbxContent>
              <w:p w:rsidR="00543E08" w:rsidRPr="00D23162" w:rsidRDefault="00B26B91" w:rsidP="00306B19">
                <w:pPr>
                  <w:widowControl w:val="0"/>
                  <w:shd w:val="clear" w:color="auto" w:fill="000000"/>
                  <w:spacing w:after="0" w:line="576" w:lineRule="exact"/>
                  <w:jc w:val="right"/>
                  <w:rPr>
                    <w:rFonts w:ascii="Arial" w:eastAsia="Avenir LT Std 55 Roman" w:hAnsi="Arial" w:cs="Arial"/>
                    <w:b/>
                    <w:bCs/>
                    <w:caps/>
                    <w:color w:val="FFFFFF"/>
                    <w:position w:val="-4"/>
                    <w:sz w:val="60"/>
                    <w:szCs w:val="60"/>
                  </w:rPr>
                </w:pPr>
                <w:r>
                  <w:rPr>
                    <w:rFonts w:ascii="Arial" w:eastAsia="Avenir LT Std 55 Roman" w:hAnsi="Arial" w:cs="Arial"/>
                    <w:b/>
                    <w:bCs/>
                    <w:caps/>
                    <w:color w:val="FFFFFF"/>
                    <w:position w:val="-4"/>
                    <w:sz w:val="60"/>
                    <w:szCs w:val="60"/>
                  </w:rPr>
                  <w:t>IO&amp;M</w:t>
                </w:r>
              </w:p>
            </w:txbxContent>
          </v:textbox>
          <w10:wrap anchorx="page" anchory="page"/>
        </v:shape>
      </w:pict>
    </w:r>
    <w:r w:rsidR="00945EBB">
      <w:rPr>
        <w:noProof/>
      </w:rPr>
      <w:drawing>
        <wp:anchor distT="0" distB="0" distL="114300" distR="114300" simplePos="0" relativeHeight="251659776" behindDoc="1" locked="0" layoutInCell="1" allowOverlap="1">
          <wp:simplePos x="0" y="0"/>
          <wp:positionH relativeFrom="column">
            <wp:posOffset>104140</wp:posOffset>
          </wp:positionH>
          <wp:positionV relativeFrom="paragraph">
            <wp:posOffset>-357505</wp:posOffset>
          </wp:positionV>
          <wp:extent cx="2322830" cy="1157605"/>
          <wp:effectExtent l="19050" t="0" r="1270" b="0"/>
          <wp:wrapNone/>
          <wp:docPr id="54" name="Picture 90" descr="Nystrom_1-0_2c_500px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ystrom_1-0_2c_500px_web"/>
                  <pic:cNvPicPr>
                    <a:picLocks noChangeAspect="1" noChangeArrowheads="1"/>
                  </pic:cNvPicPr>
                </pic:nvPicPr>
                <pic:blipFill>
                  <a:blip r:embed="rId1"/>
                  <a:srcRect/>
                  <a:stretch>
                    <a:fillRect/>
                  </a:stretch>
                </pic:blipFill>
                <pic:spPr bwMode="auto">
                  <a:xfrm>
                    <a:off x="0" y="0"/>
                    <a:ext cx="2322830" cy="1157605"/>
                  </a:xfrm>
                  <a:prstGeom prst="rect">
                    <a:avLst/>
                  </a:prstGeom>
                  <a:noFill/>
                  <a:ln w="9525">
                    <a:noFill/>
                    <a:miter lim="800000"/>
                    <a:headEnd/>
                    <a:tailEnd/>
                  </a:ln>
                </pic:spPr>
              </pic:pic>
            </a:graphicData>
          </a:graphic>
        </wp:anchor>
      </w:drawing>
    </w:r>
    <w:r>
      <w:rPr>
        <w:noProof/>
      </w:rPr>
      <w:pict>
        <v:shape id="_x0000_s2063" type="#_x0000_t202" style="position:absolute;left:0;text-align:left;margin-left:28.8pt;margin-top:96.4pt;width:554.4pt;height:12pt;z-index:-251658752;mso-position-horizontal-relative:page;mso-position-vertical-relative:page" filled="f" stroked="f">
          <v:textbox style="mso-next-textbox:#_x0000_s2063" inset="0,0,0,0">
            <w:txbxContent>
              <w:p w:rsidR="00543E08" w:rsidRPr="00CB09E7" w:rsidRDefault="00945EBB" w:rsidP="00306B19">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828"/>
    <w:multiLevelType w:val="hybridMultilevel"/>
    <w:tmpl w:val="A852D812"/>
    <w:lvl w:ilvl="0" w:tplc="D2405DB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617B7B"/>
    <w:multiLevelType w:val="hybridMultilevel"/>
    <w:tmpl w:val="0494E3AC"/>
    <w:lvl w:ilvl="0" w:tplc="5C603158">
      <w:start w:val="1"/>
      <w:numFmt w:val="decimal"/>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02213D"/>
    <w:multiLevelType w:val="multilevel"/>
    <w:tmpl w:val="AF06FB18"/>
    <w:lvl w:ilvl="0">
      <w:start w:val="1"/>
      <w:numFmt w:val="upperRoman"/>
      <w:pStyle w:val="Heading1"/>
      <w:lvlText w:val="%1."/>
      <w:lvlJc w:val="right"/>
      <w:pPr>
        <w:ind w:left="720" w:hanging="360"/>
      </w:pPr>
      <w:rPr>
        <w:rFonts w:hint="default"/>
      </w:rPr>
    </w:lvl>
    <w:lvl w:ilvl="1">
      <w:start w:val="3"/>
      <w:numFmt w:val="decimalZero"/>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2B13C4D"/>
    <w:multiLevelType w:val="multilevel"/>
    <w:tmpl w:val="DDE88EE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5">
    <w:nsid w:val="5895203B"/>
    <w:multiLevelType w:val="hybridMultilevel"/>
    <w:tmpl w:val="A852D812"/>
    <w:lvl w:ilvl="0" w:tplc="D2405DB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E0304"/>
    <w:multiLevelType w:val="hybridMultilevel"/>
    <w:tmpl w:val="A852D812"/>
    <w:lvl w:ilvl="0" w:tplc="D2405DB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444EB1"/>
    <w:multiLevelType w:val="hybridMultilevel"/>
    <w:tmpl w:val="81006BEC"/>
    <w:lvl w:ilvl="0" w:tplc="5212FFCA">
      <w:start w:val="1"/>
      <w:numFmt w:val="decimal"/>
      <w:pStyle w:val="Heading2"/>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1"/>
  </w:num>
  <w:num w:numId="6">
    <w:abstractNumId w:val="5"/>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02">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052DC"/>
    <w:rsid w:val="00036DC4"/>
    <w:rsid w:val="00040A42"/>
    <w:rsid w:val="00094B7D"/>
    <w:rsid w:val="000C4B67"/>
    <w:rsid w:val="000C7896"/>
    <w:rsid w:val="00115675"/>
    <w:rsid w:val="00120117"/>
    <w:rsid w:val="00131D6A"/>
    <w:rsid w:val="001963C3"/>
    <w:rsid w:val="001E270F"/>
    <w:rsid w:val="00262C22"/>
    <w:rsid w:val="0026321D"/>
    <w:rsid w:val="0026503E"/>
    <w:rsid w:val="00295B57"/>
    <w:rsid w:val="002A6885"/>
    <w:rsid w:val="00302C0C"/>
    <w:rsid w:val="00306B19"/>
    <w:rsid w:val="00315F05"/>
    <w:rsid w:val="003905BE"/>
    <w:rsid w:val="00392B67"/>
    <w:rsid w:val="003950C5"/>
    <w:rsid w:val="003C1CD6"/>
    <w:rsid w:val="003D2048"/>
    <w:rsid w:val="00406643"/>
    <w:rsid w:val="00416B12"/>
    <w:rsid w:val="00421B57"/>
    <w:rsid w:val="00441940"/>
    <w:rsid w:val="00446976"/>
    <w:rsid w:val="00473BBD"/>
    <w:rsid w:val="004B0237"/>
    <w:rsid w:val="004E4D05"/>
    <w:rsid w:val="004E65F7"/>
    <w:rsid w:val="005203E1"/>
    <w:rsid w:val="00523556"/>
    <w:rsid w:val="00543E08"/>
    <w:rsid w:val="00550366"/>
    <w:rsid w:val="00595F84"/>
    <w:rsid w:val="005C403E"/>
    <w:rsid w:val="0060082F"/>
    <w:rsid w:val="00602E01"/>
    <w:rsid w:val="00621B5E"/>
    <w:rsid w:val="00637A20"/>
    <w:rsid w:val="00693379"/>
    <w:rsid w:val="00696D0E"/>
    <w:rsid w:val="006D5272"/>
    <w:rsid w:val="006F02D3"/>
    <w:rsid w:val="007102C9"/>
    <w:rsid w:val="00714209"/>
    <w:rsid w:val="007338FF"/>
    <w:rsid w:val="00734FD7"/>
    <w:rsid w:val="007532D5"/>
    <w:rsid w:val="00763E86"/>
    <w:rsid w:val="00782051"/>
    <w:rsid w:val="007B42DC"/>
    <w:rsid w:val="007C0655"/>
    <w:rsid w:val="007C3368"/>
    <w:rsid w:val="00814BF1"/>
    <w:rsid w:val="00821297"/>
    <w:rsid w:val="0084036F"/>
    <w:rsid w:val="0084629F"/>
    <w:rsid w:val="00854301"/>
    <w:rsid w:val="00877D3B"/>
    <w:rsid w:val="008A12DC"/>
    <w:rsid w:val="008C22CF"/>
    <w:rsid w:val="008D0B7D"/>
    <w:rsid w:val="008D2179"/>
    <w:rsid w:val="008D77C0"/>
    <w:rsid w:val="008F5960"/>
    <w:rsid w:val="0090304C"/>
    <w:rsid w:val="009247C8"/>
    <w:rsid w:val="009348A1"/>
    <w:rsid w:val="00945EBB"/>
    <w:rsid w:val="00954E72"/>
    <w:rsid w:val="00973560"/>
    <w:rsid w:val="0098439E"/>
    <w:rsid w:val="00996574"/>
    <w:rsid w:val="009C1D10"/>
    <w:rsid w:val="009D2194"/>
    <w:rsid w:val="009F240B"/>
    <w:rsid w:val="00A0087C"/>
    <w:rsid w:val="00A228EB"/>
    <w:rsid w:val="00A254A3"/>
    <w:rsid w:val="00A40CC7"/>
    <w:rsid w:val="00A54D89"/>
    <w:rsid w:val="00A622A2"/>
    <w:rsid w:val="00A62589"/>
    <w:rsid w:val="00A761ED"/>
    <w:rsid w:val="00AA4503"/>
    <w:rsid w:val="00AB02DD"/>
    <w:rsid w:val="00AB521A"/>
    <w:rsid w:val="00AB63B4"/>
    <w:rsid w:val="00AF510E"/>
    <w:rsid w:val="00B03441"/>
    <w:rsid w:val="00B0724A"/>
    <w:rsid w:val="00B11325"/>
    <w:rsid w:val="00B23631"/>
    <w:rsid w:val="00B26B91"/>
    <w:rsid w:val="00B26F4C"/>
    <w:rsid w:val="00B33B86"/>
    <w:rsid w:val="00B526BD"/>
    <w:rsid w:val="00B53551"/>
    <w:rsid w:val="00B71D53"/>
    <w:rsid w:val="00B80039"/>
    <w:rsid w:val="00B83463"/>
    <w:rsid w:val="00B9718A"/>
    <w:rsid w:val="00BA1D1C"/>
    <w:rsid w:val="00BE5182"/>
    <w:rsid w:val="00C01C6E"/>
    <w:rsid w:val="00C01EA5"/>
    <w:rsid w:val="00C336C6"/>
    <w:rsid w:val="00C52D45"/>
    <w:rsid w:val="00C80B12"/>
    <w:rsid w:val="00CB3586"/>
    <w:rsid w:val="00CB399B"/>
    <w:rsid w:val="00CC6456"/>
    <w:rsid w:val="00CE3FAA"/>
    <w:rsid w:val="00CF3033"/>
    <w:rsid w:val="00D02157"/>
    <w:rsid w:val="00D1770A"/>
    <w:rsid w:val="00D22AE9"/>
    <w:rsid w:val="00D23162"/>
    <w:rsid w:val="00D47ABE"/>
    <w:rsid w:val="00D52756"/>
    <w:rsid w:val="00D575AB"/>
    <w:rsid w:val="00D6542C"/>
    <w:rsid w:val="00D73543"/>
    <w:rsid w:val="00D94D65"/>
    <w:rsid w:val="00DA37EA"/>
    <w:rsid w:val="00DD308B"/>
    <w:rsid w:val="00DD311D"/>
    <w:rsid w:val="00DD59CA"/>
    <w:rsid w:val="00DF45DC"/>
    <w:rsid w:val="00E01F68"/>
    <w:rsid w:val="00E1713B"/>
    <w:rsid w:val="00E20BFC"/>
    <w:rsid w:val="00E46A8A"/>
    <w:rsid w:val="00E47A87"/>
    <w:rsid w:val="00E62553"/>
    <w:rsid w:val="00E66D53"/>
    <w:rsid w:val="00EA0EFA"/>
    <w:rsid w:val="00EA4F1F"/>
    <w:rsid w:val="00EA7189"/>
    <w:rsid w:val="00EB1C18"/>
    <w:rsid w:val="00EE396B"/>
    <w:rsid w:val="00EE3BD1"/>
    <w:rsid w:val="00F155E9"/>
    <w:rsid w:val="00F21BC1"/>
    <w:rsid w:val="00F40126"/>
    <w:rsid w:val="00F412A4"/>
    <w:rsid w:val="00F668C0"/>
    <w:rsid w:val="00F902BA"/>
    <w:rsid w:val="00FB2289"/>
    <w:rsid w:val="00FB2A64"/>
    <w:rsid w:val="00FC0E85"/>
    <w:rsid w:val="00FC3D27"/>
    <w:rsid w:val="00FC46A3"/>
    <w:rsid w:val="00FE7D41"/>
    <w:rsid w:val="00FF0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before="120" w:after="200" w:line="276" w:lineRule="auto"/>
      <w:ind w:left="720" w:hanging="360"/>
    </w:pPr>
    <w:rPr>
      <w:sz w:val="22"/>
      <w:szCs w:val="22"/>
    </w:rPr>
  </w:style>
  <w:style w:type="paragraph" w:styleId="Heading1">
    <w:name w:val="heading 1"/>
    <w:basedOn w:val="Normal"/>
    <w:next w:val="Normal"/>
    <w:link w:val="Heading1Char"/>
    <w:uiPriority w:val="9"/>
    <w:qFormat/>
    <w:rsid w:val="007102C9"/>
    <w:pPr>
      <w:keepNext/>
      <w:numPr>
        <w:numId w:val="1"/>
      </w:numPr>
      <w:spacing w:before="240" w:after="60"/>
      <w:ind w:left="504"/>
      <w:outlineLvl w:val="0"/>
    </w:pPr>
    <w:rPr>
      <w:rFonts w:ascii="Arial" w:eastAsia="Times New Roman" w:hAnsi="Arial"/>
      <w:b/>
      <w:bCs/>
      <w:kern w:val="32"/>
      <w:sz w:val="24"/>
      <w:szCs w:val="32"/>
    </w:rPr>
  </w:style>
  <w:style w:type="paragraph" w:styleId="Heading2">
    <w:name w:val="heading 2"/>
    <w:basedOn w:val="Normal"/>
    <w:next w:val="Heading3"/>
    <w:link w:val="Heading2Char"/>
    <w:uiPriority w:val="9"/>
    <w:unhideWhenUsed/>
    <w:qFormat/>
    <w:rsid w:val="00B526BD"/>
    <w:pPr>
      <w:keepNext/>
      <w:numPr>
        <w:numId w:val="2"/>
      </w:numPr>
      <w:spacing w:before="240" w:after="60"/>
      <w:outlineLvl w:val="1"/>
    </w:pPr>
    <w:rPr>
      <w:rFonts w:ascii="Arial" w:eastAsia="Times New Roman" w:hAnsi="Arial"/>
      <w:bCs/>
      <w:iCs/>
      <w:sz w:val="20"/>
      <w:szCs w:val="28"/>
    </w:rPr>
  </w:style>
  <w:style w:type="paragraph" w:styleId="Heading3">
    <w:name w:val="heading 3"/>
    <w:basedOn w:val="Normal"/>
    <w:next w:val="Normal"/>
    <w:link w:val="Heading3Char"/>
    <w:uiPriority w:val="9"/>
    <w:unhideWhenUsed/>
    <w:qFormat/>
    <w:rsid w:val="003D2048"/>
    <w:pPr>
      <w:keepNext/>
      <w:tabs>
        <w:tab w:val="left" w:pos="720"/>
      </w:tabs>
      <w:spacing w:before="0" w:after="0" w:line="240" w:lineRule="auto"/>
      <w:ind w:left="0" w:firstLine="0"/>
      <w:outlineLvl w:val="2"/>
    </w:pPr>
    <w:rPr>
      <w:rFonts w:ascii="Arial" w:eastAsia="Times New Roman" w:hAnsi="Arial"/>
      <w:bCs/>
      <w:sz w:val="20"/>
      <w:szCs w:val="26"/>
    </w:rPr>
  </w:style>
  <w:style w:type="paragraph" w:styleId="Heading4">
    <w:name w:val="heading 4"/>
    <w:basedOn w:val="Normal"/>
    <w:next w:val="Normal"/>
    <w:link w:val="Heading4Char"/>
    <w:uiPriority w:val="9"/>
    <w:unhideWhenUsed/>
    <w:qFormat/>
    <w:rsid w:val="00B526BD"/>
    <w:pPr>
      <w:keepNext/>
      <w:numPr>
        <w:numId w:val="3"/>
      </w:numPr>
      <w:spacing w:before="0" w:after="0"/>
      <w:outlineLvl w:val="3"/>
    </w:pPr>
    <w:rPr>
      <w:rFonts w:ascii="Arial" w:eastAsia="Times New Roman" w:hAnsi="Arial"/>
      <w:bCs/>
      <w:sz w:val="20"/>
      <w:szCs w:val="28"/>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9D2194"/>
    <w:pPr>
      <w:keepNext/>
      <w:numPr>
        <w:numId w:val="4"/>
      </w:numPr>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71C19"/>
    <w:pPr>
      <w:keepNext/>
      <w:numPr>
        <w:ilvl w:val="3"/>
        <w:numId w:val="4"/>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B71C19"/>
    <w:pPr>
      <w:numPr>
        <w:ilvl w:val="4"/>
        <w:numId w:val="4"/>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autoRedefine/>
    <w:rsid w:val="00B71C19"/>
    <w:pPr>
      <w:suppressAutoHyphens/>
      <w:spacing w:before="240" w:after="80" w:line="240" w:lineRule="auto"/>
      <w:ind w:left="540"/>
      <w:jc w:val="both"/>
    </w:pPr>
    <w:rPr>
      <w:rFonts w:ascii="Arial" w:eastAsia="Times New Roman" w:hAnsi="Arial"/>
      <w:caps/>
      <w:sz w:val="16"/>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621B5E"/>
    <w:pPr>
      <w:spacing w:before="120" w:after="60" w:line="276" w:lineRule="auto"/>
      <w:ind w:left="720" w:hanging="360"/>
    </w:pPr>
    <w:rPr>
      <w:rFonts w:ascii="Arial" w:hAnsi="Arial"/>
      <w:szCs w:val="22"/>
    </w:rPr>
  </w:style>
  <w:style w:type="character" w:customStyle="1" w:styleId="Heading1Char">
    <w:name w:val="Heading 1 Char"/>
    <w:basedOn w:val="DefaultParagraphFont"/>
    <w:link w:val="Heading1"/>
    <w:uiPriority w:val="9"/>
    <w:rsid w:val="007102C9"/>
    <w:rPr>
      <w:rFonts w:ascii="Arial" w:eastAsia="Times New Roman" w:hAnsi="Arial"/>
      <w:b/>
      <w:bCs/>
      <w:kern w:val="32"/>
      <w:sz w:val="24"/>
      <w:szCs w:val="32"/>
    </w:rPr>
  </w:style>
  <w:style w:type="paragraph" w:customStyle="1" w:styleId="Heading11">
    <w:name w:val="Heading 11"/>
    <w:basedOn w:val="Normal"/>
    <w:next w:val="Normal"/>
    <w:link w:val="Heading1Char"/>
    <w:uiPriority w:val="9"/>
    <w:qFormat/>
    <w:rsid w:val="00621B5E"/>
    <w:pPr>
      <w:keepNext/>
      <w:spacing w:before="240" w:after="60"/>
      <w:outlineLvl w:val="0"/>
    </w:pPr>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B526BD"/>
    <w:rPr>
      <w:rFonts w:ascii="Arial" w:eastAsia="Times New Roman" w:hAnsi="Arial"/>
      <w:bCs/>
      <w:iCs/>
      <w:szCs w:val="28"/>
    </w:rPr>
  </w:style>
  <w:style w:type="character" w:customStyle="1" w:styleId="Heading3Char">
    <w:name w:val="Heading 3 Char"/>
    <w:basedOn w:val="DefaultParagraphFont"/>
    <w:link w:val="Heading3"/>
    <w:uiPriority w:val="9"/>
    <w:rsid w:val="003D2048"/>
    <w:rPr>
      <w:rFonts w:ascii="Arial" w:eastAsia="Times New Roman" w:hAnsi="Arial" w:cs="Times New Roman"/>
      <w:bCs/>
      <w:szCs w:val="26"/>
    </w:rPr>
  </w:style>
  <w:style w:type="character" w:customStyle="1" w:styleId="Heading4Char">
    <w:name w:val="Heading 4 Char"/>
    <w:basedOn w:val="DefaultParagraphFont"/>
    <w:link w:val="Heading4"/>
    <w:uiPriority w:val="9"/>
    <w:rsid w:val="00B526BD"/>
    <w:rPr>
      <w:rFonts w:ascii="Arial" w:eastAsia="Times New Roman" w:hAnsi="Arial"/>
      <w:bCs/>
      <w:szCs w:val="28"/>
    </w:rPr>
  </w:style>
  <w:style w:type="paragraph" w:styleId="ListParagraph">
    <w:name w:val="List Paragraph"/>
    <w:basedOn w:val="Normal"/>
    <w:uiPriority w:val="34"/>
    <w:qFormat/>
    <w:rsid w:val="00693379"/>
    <w:pPr>
      <w:contextualSpacing/>
    </w:pPr>
  </w:style>
  <w:style w:type="paragraph" w:customStyle="1" w:styleId="Default">
    <w:name w:val="Default"/>
    <w:rsid w:val="00CC645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vt:lpstr>
    </vt:vector>
  </TitlesOfParts>
  <Company>Nystrom Inc</Company>
  <LinksUpToDate>false</LinksUpToDate>
  <CharactersWithSpaces>4168</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SS Crash Rail CRSS4 CRSS55 CRSS55-VG Spec</dc:title>
  <dc:subject>SS Crash Rail CRSS4 CRSS55 CRSS55-VG Spec</dc:subject>
  <dc:creator>Nystrom Staff</dc:creator>
  <keywords>SS Crash Rail CRSS4 CRSS55 CRSS55-VG Spec</keywords>
  <lastModifiedBy>swilson-tyron</lastModifiedBy>
  <revision>2</revision>
  <lastPrinted>2013-04-05T16:54:00.0000000Z</lastPrinted>
  <dcterms:created xsi:type="dcterms:W3CDTF">2014-11-21T17:06:00.0000000Z</dcterms:created>
  <dcterms:modified xsi:type="dcterms:W3CDTF">2014-11-21T17:06:00.0000000Z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4/29/2013</vt:lpwstr>
  </property>
  <property fmtid="{D5CDD505-2E9C-101B-9397-08002B2CF9AE}" pid="3" name="Document Number">
    <vt:lpwstr>SS Crash Rail CRSS4  CRSS55 CRSS55-VG Spec</vt:lpwstr>
  </property>
  <property fmtid="{D5CDD505-2E9C-101B-9397-08002B2CF9AE}" pid="4" name="Revision">
    <vt:lpwstr>A</vt:lpwstr>
  </property>
</Properties>
</file>