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E89" w:rsidRDefault="00CA2E89" w:rsidP="00FF1D52">
      <w:pPr>
        <w:pStyle w:val="NoSpacing"/>
        <w:jc w:val="right"/>
        <w:rPr>
          <w:b/>
          <w:sz w:val="24"/>
        </w:rPr>
      </w:pPr>
      <w:r w:rsidRPr="00FF1D52">
        <w:rPr>
          <w:b/>
          <w:sz w:val="24"/>
        </w:rPr>
        <w:t>Vinyl Recess</w:t>
      </w:r>
      <w:r w:rsidR="008A4321" w:rsidRPr="00FF1D52">
        <w:rPr>
          <w:b/>
          <w:sz w:val="24"/>
        </w:rPr>
        <w:t xml:space="preserve"> </w:t>
      </w:r>
      <w:r w:rsidR="009B20DB" w:rsidRPr="00FF1D52">
        <w:rPr>
          <w:b/>
          <w:sz w:val="24"/>
        </w:rPr>
        <w:t>Mount Corner Guard</w:t>
      </w:r>
    </w:p>
    <w:p w:rsidR="00FF1D52" w:rsidRPr="00FF1D52" w:rsidRDefault="00FF1D52" w:rsidP="00FF1D52">
      <w:pPr>
        <w:pStyle w:val="NoSpacing"/>
        <w:jc w:val="right"/>
        <w:rPr>
          <w:b/>
          <w:sz w:val="24"/>
        </w:rPr>
      </w:pPr>
      <w:r>
        <w:rPr>
          <w:b/>
          <w:sz w:val="24"/>
        </w:rPr>
        <w:t>Models: CG</w:t>
      </w:r>
      <w:r w:rsidR="00AD78D8">
        <w:rPr>
          <w:b/>
          <w:sz w:val="24"/>
        </w:rPr>
        <w:t>V</w:t>
      </w:r>
      <w:r>
        <w:rPr>
          <w:b/>
          <w:sz w:val="24"/>
        </w:rPr>
        <w:t>R2S, CG</w:t>
      </w:r>
      <w:r w:rsidR="00AD78D8">
        <w:rPr>
          <w:b/>
          <w:sz w:val="24"/>
        </w:rPr>
        <w:t>V</w:t>
      </w:r>
      <w:r>
        <w:rPr>
          <w:b/>
          <w:sz w:val="24"/>
        </w:rPr>
        <w:t>F2S, CG</w:t>
      </w:r>
      <w:r w:rsidR="00AD78D8">
        <w:rPr>
          <w:b/>
          <w:sz w:val="24"/>
        </w:rPr>
        <w:t>V</w:t>
      </w:r>
      <w:r w:rsidR="004A56C0">
        <w:rPr>
          <w:b/>
          <w:sz w:val="24"/>
        </w:rPr>
        <w:t>R3S and CG</w:t>
      </w:r>
      <w:r w:rsidR="00AD78D8">
        <w:rPr>
          <w:b/>
          <w:sz w:val="24"/>
        </w:rPr>
        <w:t>V</w:t>
      </w:r>
      <w:r>
        <w:rPr>
          <w:b/>
          <w:sz w:val="24"/>
        </w:rPr>
        <w:t>F3S</w:t>
      </w:r>
    </w:p>
    <w:p w:rsidR="00FF1D52" w:rsidRDefault="00FF1D52" w:rsidP="00FF1D52">
      <w:pPr>
        <w:pStyle w:val="NoSpacing"/>
      </w:pPr>
    </w:p>
    <w:tbl>
      <w:tblPr>
        <w:tblW w:w="10465" w:type="dxa"/>
        <w:tblLayout w:type="fixed"/>
        <w:tblLook w:val="04A0"/>
      </w:tblPr>
      <w:tblGrid>
        <w:gridCol w:w="3265"/>
        <w:gridCol w:w="3600"/>
        <w:gridCol w:w="3600"/>
      </w:tblGrid>
      <w:tr w:rsidR="00CA2E89" w:rsidRPr="00A2378D" w:rsidTr="00873370">
        <w:tc>
          <w:tcPr>
            <w:tcW w:w="3265" w:type="dxa"/>
            <w:tcMar>
              <w:top w:w="72" w:type="dxa"/>
              <w:left w:w="115" w:type="dxa"/>
              <w:right w:w="115" w:type="dxa"/>
            </w:tcMar>
          </w:tcPr>
          <w:p w:rsidR="00CA2E89" w:rsidRPr="00FB5BBA" w:rsidRDefault="00CA2E89" w:rsidP="00CA2E89">
            <w:pPr>
              <w:numPr>
                <w:ilvl w:val="0"/>
                <w:numId w:val="4"/>
              </w:numPr>
              <w:autoSpaceDE w:val="0"/>
              <w:autoSpaceDN w:val="0"/>
              <w:adjustRightInd w:val="0"/>
              <w:spacing w:after="0" w:line="240" w:lineRule="auto"/>
              <w:rPr>
                <w:rFonts w:ascii="Arial" w:hAnsi="Arial" w:cs="Arial"/>
                <w:sz w:val="20"/>
                <w:szCs w:val="20"/>
              </w:rPr>
            </w:pPr>
            <w:r w:rsidRPr="00FB5BBA">
              <w:rPr>
                <w:rFonts w:ascii="Arial" w:hAnsi="Arial" w:cs="Arial"/>
                <w:sz w:val="20"/>
                <w:szCs w:val="20"/>
              </w:rPr>
              <w:t>Cut retainer (with base attached) to full height. Install optional top cap clinching in place at top of retainer. Attach continuous retainer unit to corner using appropriate fasteners at 18"(457.2mm) O.C. maximum.</w:t>
            </w:r>
          </w:p>
          <w:p w:rsidR="00CA2E89" w:rsidRPr="00FB5BBA" w:rsidRDefault="00CA2E89" w:rsidP="00CA2E89">
            <w:pPr>
              <w:numPr>
                <w:ilvl w:val="0"/>
                <w:numId w:val="4"/>
              </w:numPr>
              <w:autoSpaceDE w:val="0"/>
              <w:autoSpaceDN w:val="0"/>
              <w:adjustRightInd w:val="0"/>
              <w:spacing w:after="0" w:line="240" w:lineRule="auto"/>
              <w:rPr>
                <w:rFonts w:ascii="Arial" w:hAnsi="Arial" w:cs="Arial"/>
                <w:sz w:val="20"/>
                <w:szCs w:val="20"/>
              </w:rPr>
            </w:pPr>
            <w:r w:rsidRPr="00FB5BBA">
              <w:rPr>
                <w:rFonts w:ascii="Arial" w:hAnsi="Arial" w:cs="Arial"/>
                <w:sz w:val="20"/>
                <w:szCs w:val="20"/>
              </w:rPr>
              <w:t>Finish walls to specification, taping and spackling over retainer flanges. Install wallcovering or paint as specified.</w:t>
            </w:r>
          </w:p>
          <w:p w:rsidR="00CA2E89" w:rsidRPr="00FB5BBA" w:rsidRDefault="00CA2E89" w:rsidP="00803FB8">
            <w:pPr>
              <w:autoSpaceDE w:val="0"/>
              <w:autoSpaceDN w:val="0"/>
              <w:adjustRightInd w:val="0"/>
              <w:spacing w:after="0" w:line="240" w:lineRule="auto"/>
              <w:rPr>
                <w:rFonts w:ascii="Arial" w:hAnsi="Arial" w:cs="Arial"/>
                <w:sz w:val="20"/>
                <w:szCs w:val="20"/>
              </w:rPr>
            </w:pPr>
          </w:p>
        </w:tc>
        <w:tc>
          <w:tcPr>
            <w:tcW w:w="3600" w:type="dxa"/>
            <w:tcMar>
              <w:top w:w="72" w:type="dxa"/>
              <w:left w:w="115" w:type="dxa"/>
              <w:right w:w="115" w:type="dxa"/>
            </w:tcMar>
          </w:tcPr>
          <w:p w:rsidR="00CA2E89" w:rsidRDefault="00CA2E89" w:rsidP="00803FB8">
            <w:pPr>
              <w:pStyle w:val="Default"/>
            </w:pPr>
          </w:p>
          <w:p w:rsidR="00CA2E89" w:rsidRDefault="00CA2E89" w:rsidP="00803FB8">
            <w:pPr>
              <w:pStyle w:val="Default"/>
            </w:pPr>
          </w:p>
          <w:p w:rsidR="00CA2E89" w:rsidRDefault="00CA2E89" w:rsidP="00803FB8">
            <w:pPr>
              <w:pStyle w:val="Default"/>
            </w:pPr>
          </w:p>
          <w:p w:rsidR="00CA2E89" w:rsidRPr="00FB5BBA" w:rsidRDefault="00CA2E89" w:rsidP="00803FB8">
            <w:pPr>
              <w:pStyle w:val="Default"/>
              <w:rPr>
                <w:color w:val="auto"/>
                <w:sz w:val="20"/>
                <w:szCs w:val="20"/>
              </w:rPr>
            </w:pPr>
            <w:r>
              <w:object w:dxaOrig="3135"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198pt" o:ole="">
                  <v:imagedata r:id="rId8" o:title=""/>
                </v:shape>
                <o:OLEObject Type="Embed" ProgID="PBrush" ShapeID="_x0000_i1025" DrawAspect="Content" ObjectID="_1473598786" r:id="rId9"/>
              </w:object>
            </w:r>
            <w:r>
              <w:t xml:space="preserve">  </w:t>
            </w:r>
          </w:p>
          <w:p w:rsidR="00CA2E89" w:rsidRPr="00FB5BBA" w:rsidRDefault="00CA2E89" w:rsidP="00803FB8">
            <w:pPr>
              <w:pStyle w:val="Default"/>
              <w:rPr>
                <w:color w:val="auto"/>
                <w:sz w:val="20"/>
                <w:szCs w:val="20"/>
              </w:rPr>
            </w:pPr>
          </w:p>
          <w:p w:rsidR="00CA2E89" w:rsidRPr="00FB5BBA" w:rsidRDefault="00CA2E89" w:rsidP="00803FB8">
            <w:pPr>
              <w:pStyle w:val="Default"/>
              <w:rPr>
                <w:color w:val="auto"/>
                <w:sz w:val="20"/>
                <w:szCs w:val="20"/>
              </w:rPr>
            </w:pPr>
          </w:p>
        </w:tc>
        <w:tc>
          <w:tcPr>
            <w:tcW w:w="3600" w:type="dxa"/>
          </w:tcPr>
          <w:p w:rsidR="00CA2E89" w:rsidRDefault="00CA2E89" w:rsidP="00803FB8">
            <w:pPr>
              <w:pStyle w:val="Default"/>
            </w:pPr>
            <w:r>
              <w:object w:dxaOrig="3450" w:dyaOrig="4995">
                <v:shape id="_x0000_i1026" type="#_x0000_t75" style="width:168.75pt;height:244.5pt" o:ole="">
                  <v:imagedata r:id="rId10" o:title=""/>
                </v:shape>
                <o:OLEObject Type="Embed" ProgID="PBrush" ShapeID="_x0000_i1026" DrawAspect="Content" ObjectID="_1473598787" r:id="rId11"/>
              </w:object>
            </w:r>
          </w:p>
        </w:tc>
      </w:tr>
      <w:tr w:rsidR="00CA2E89" w:rsidRPr="00A2378D" w:rsidTr="00873370">
        <w:tc>
          <w:tcPr>
            <w:tcW w:w="3265" w:type="dxa"/>
            <w:tcMar>
              <w:top w:w="72" w:type="dxa"/>
              <w:left w:w="115" w:type="dxa"/>
              <w:right w:w="115" w:type="dxa"/>
            </w:tcMar>
          </w:tcPr>
          <w:p w:rsidR="00CA2E89" w:rsidRPr="00FB5BBA" w:rsidRDefault="00CA2E89" w:rsidP="00CA2E89">
            <w:pPr>
              <w:numPr>
                <w:ilvl w:val="0"/>
                <w:numId w:val="4"/>
              </w:numPr>
              <w:autoSpaceDE w:val="0"/>
              <w:autoSpaceDN w:val="0"/>
              <w:adjustRightInd w:val="0"/>
              <w:spacing w:after="0" w:line="240" w:lineRule="auto"/>
              <w:rPr>
                <w:rFonts w:ascii="Arial" w:hAnsi="Arial" w:cs="Arial"/>
                <w:sz w:val="20"/>
                <w:szCs w:val="20"/>
              </w:rPr>
            </w:pPr>
            <w:r w:rsidRPr="00FB5BBA">
              <w:rPr>
                <w:rFonts w:ascii="Arial" w:hAnsi="Arial" w:cs="Arial"/>
                <w:sz w:val="20"/>
                <w:szCs w:val="20"/>
              </w:rPr>
              <w:t>Snap precut cover in position. Cover should be lipped over one edge and pressure applied toward opposite leg from center with a “snap action” movement. Procedure should begin at bottom and be repeated as necessary for full height of cover.</w:t>
            </w:r>
          </w:p>
          <w:p w:rsidR="00CA2E89" w:rsidRPr="006C4532" w:rsidRDefault="00CA2E89" w:rsidP="00CA2E89">
            <w:pPr>
              <w:numPr>
                <w:ilvl w:val="0"/>
                <w:numId w:val="4"/>
              </w:numPr>
              <w:autoSpaceDE w:val="0"/>
              <w:autoSpaceDN w:val="0"/>
              <w:adjustRightInd w:val="0"/>
              <w:spacing w:after="0" w:line="240" w:lineRule="auto"/>
              <w:rPr>
                <w:rFonts w:ascii="Arial" w:hAnsi="Arial" w:cs="Arial"/>
                <w:sz w:val="20"/>
                <w:szCs w:val="20"/>
              </w:rPr>
            </w:pPr>
            <w:r w:rsidRPr="00A96031">
              <w:rPr>
                <w:rFonts w:ascii="Arial" w:hAnsi="Arial" w:cs="Arial"/>
                <w:sz w:val="20"/>
                <w:szCs w:val="20"/>
              </w:rPr>
              <w:t>Contact your</w:t>
            </w:r>
            <w:r>
              <w:rPr>
                <w:rFonts w:ascii="Arial" w:hAnsi="Arial" w:cs="Arial"/>
                <w:sz w:val="20"/>
                <w:szCs w:val="20"/>
              </w:rPr>
              <w:t xml:space="preserve"> Nystrom  representative for</w:t>
            </w:r>
            <w:r w:rsidRPr="00A96031">
              <w:rPr>
                <w:rFonts w:ascii="Arial" w:hAnsi="Arial" w:cs="Arial"/>
                <w:sz w:val="20"/>
                <w:szCs w:val="20"/>
              </w:rPr>
              <w:t xml:space="preserve"> information</w:t>
            </w:r>
            <w:r>
              <w:rPr>
                <w:rFonts w:ascii="Arial" w:hAnsi="Arial" w:cs="Arial"/>
                <w:sz w:val="20"/>
                <w:szCs w:val="20"/>
              </w:rPr>
              <w:t xml:space="preserve"> on replacement parts</w:t>
            </w:r>
          </w:p>
          <w:p w:rsidR="00CA2E89" w:rsidRDefault="00CA2E89" w:rsidP="00803FB8">
            <w:pPr>
              <w:pStyle w:val="Default"/>
              <w:rPr>
                <w:color w:val="auto"/>
                <w:sz w:val="20"/>
                <w:szCs w:val="20"/>
              </w:rPr>
            </w:pPr>
          </w:p>
          <w:p w:rsidR="00CA2E89" w:rsidRPr="00622ED6" w:rsidRDefault="00CA2E89" w:rsidP="00803FB8">
            <w:pPr>
              <w:pStyle w:val="Default"/>
              <w:rPr>
                <w:color w:val="auto"/>
                <w:sz w:val="20"/>
                <w:szCs w:val="20"/>
              </w:rPr>
            </w:pPr>
          </w:p>
        </w:tc>
        <w:tc>
          <w:tcPr>
            <w:tcW w:w="7200" w:type="dxa"/>
            <w:gridSpan w:val="2"/>
            <w:tcMar>
              <w:top w:w="72" w:type="dxa"/>
              <w:left w:w="115" w:type="dxa"/>
              <w:right w:w="115" w:type="dxa"/>
            </w:tcMar>
          </w:tcPr>
          <w:p w:rsidR="00CA2E89" w:rsidRPr="00A2378D" w:rsidRDefault="00CA2E89" w:rsidP="00803FB8">
            <w:pPr>
              <w:autoSpaceDE w:val="0"/>
              <w:autoSpaceDN w:val="0"/>
              <w:adjustRightInd w:val="0"/>
              <w:spacing w:after="0" w:line="240" w:lineRule="auto"/>
              <w:ind w:left="360"/>
              <w:jc w:val="center"/>
              <w:rPr>
                <w:sz w:val="20"/>
                <w:szCs w:val="20"/>
              </w:rPr>
            </w:pPr>
            <w:r>
              <w:object w:dxaOrig="4125" w:dyaOrig="4275">
                <v:shape id="_x0000_i1027" type="#_x0000_t75" style="width:168.75pt;height:175.5pt" o:ole="">
                  <v:imagedata r:id="rId12" o:title=""/>
                </v:shape>
                <o:OLEObject Type="Embed" ProgID="PBrush" ShapeID="_x0000_i1027" DrawAspect="Content" ObjectID="_1473598788" r:id="rId13"/>
              </w:object>
            </w:r>
          </w:p>
        </w:tc>
      </w:tr>
    </w:tbl>
    <w:p w:rsidR="00CA2E89" w:rsidRDefault="00CA2E89" w:rsidP="00417EE3">
      <w:pPr>
        <w:spacing w:line="240" w:lineRule="auto"/>
        <w:rPr>
          <w:rFonts w:ascii="Arial" w:hAnsi="Arial" w:cs="Arial"/>
          <w:b/>
        </w:rPr>
      </w:pPr>
    </w:p>
    <w:p w:rsidR="00873370" w:rsidRDefault="00873370" w:rsidP="00873370">
      <w:pPr>
        <w:pStyle w:val="NoSpacing"/>
        <w:rPr>
          <w:rFonts w:ascii="Arial" w:hAnsi="Arial" w:cs="Arial"/>
          <w:b/>
          <w:sz w:val="20"/>
          <w:szCs w:val="20"/>
        </w:rPr>
      </w:pPr>
      <w:r>
        <w:rPr>
          <w:rFonts w:ascii="Arial" w:hAnsi="Arial" w:cs="Arial"/>
          <w:b/>
          <w:sz w:val="20"/>
          <w:szCs w:val="20"/>
        </w:rPr>
        <w:t>Maintenance:</w:t>
      </w:r>
    </w:p>
    <w:p w:rsidR="008D7F3A" w:rsidRDefault="008D7F3A" w:rsidP="008D7F3A">
      <w:pPr>
        <w:pStyle w:val="NoSpacing"/>
        <w:numPr>
          <w:ilvl w:val="0"/>
          <w:numId w:val="6"/>
        </w:numPr>
        <w:rPr>
          <w:rFonts w:ascii="Arial" w:hAnsi="Arial" w:cs="Arial"/>
          <w:sz w:val="20"/>
          <w:szCs w:val="20"/>
        </w:rPr>
      </w:pPr>
      <w:r>
        <w:rPr>
          <w:rFonts w:ascii="Arial" w:hAnsi="Arial" w:cs="Arial"/>
          <w:sz w:val="20"/>
          <w:szCs w:val="20"/>
        </w:rPr>
        <w:t>Use mild detergent to clean soiled surfaces.  Pen marks, paint and graffiti generally wash off easily with mild soap and water.  Completely rinse the surface with clean water when complete.</w:t>
      </w:r>
    </w:p>
    <w:p w:rsidR="008D7F3A" w:rsidRDefault="008D7F3A" w:rsidP="008D7F3A">
      <w:pPr>
        <w:pStyle w:val="NoSpacing"/>
        <w:ind w:left="1440"/>
        <w:rPr>
          <w:rFonts w:ascii="Arial" w:hAnsi="Arial" w:cs="Arial"/>
          <w:sz w:val="20"/>
          <w:szCs w:val="20"/>
        </w:rPr>
      </w:pPr>
      <w:r>
        <w:rPr>
          <w:rFonts w:ascii="Arial" w:hAnsi="Arial" w:cs="Arial"/>
          <w:sz w:val="20"/>
          <w:szCs w:val="20"/>
          <w:u w:val="single"/>
        </w:rPr>
        <w:t>Note:  Powdered cleansers and bleach cleaners should be used with care as they may leave a residue embedded in the cover surface.  Properly rinsing with clean water will remove any residual residue.</w:t>
      </w:r>
    </w:p>
    <w:p w:rsidR="00C11BF1" w:rsidRPr="008D7F3A" w:rsidRDefault="008D7F3A" w:rsidP="008D7F3A">
      <w:pPr>
        <w:pStyle w:val="NoSpacing"/>
        <w:numPr>
          <w:ilvl w:val="0"/>
          <w:numId w:val="6"/>
        </w:numPr>
        <w:rPr>
          <w:rFonts w:ascii="Arial" w:hAnsi="Arial" w:cs="Arial"/>
          <w:sz w:val="20"/>
          <w:szCs w:val="20"/>
        </w:rPr>
      </w:pPr>
      <w:r>
        <w:rPr>
          <w:rFonts w:ascii="Arial" w:hAnsi="Arial" w:cs="Arial"/>
          <w:sz w:val="20"/>
          <w:szCs w:val="20"/>
        </w:rPr>
        <w:t>Tough marks or stains may require a heavy duty cleaner such as “Crown Anti-Vandal Spray” or   “DWR-II”.  These specialized spot cleaners should only be used on small areas and tested for color fastness prior to applying in a highly visible area.  Rinse thoroughly with clean water to remove the residue from these cleaners.</w:t>
      </w:r>
    </w:p>
    <w:sectPr w:rsidR="00C11BF1" w:rsidRPr="008D7F3A" w:rsidSect="00207CBA">
      <w:headerReference w:type="default" r:id="rId14"/>
      <w:footerReference w:type="default" r:id="rId15"/>
      <w:pgSz w:w="12240" w:h="15840"/>
      <w:pgMar w:top="2448" w:right="720" w:bottom="100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C3A" w:rsidRDefault="007C5C3A" w:rsidP="0090304C">
      <w:pPr>
        <w:spacing w:after="0" w:line="240" w:lineRule="auto"/>
      </w:pPr>
      <w:r>
        <w:separator/>
      </w:r>
    </w:p>
  </w:endnote>
  <w:endnote w:type="continuationSeparator" w:id="0">
    <w:p w:rsidR="007C5C3A" w:rsidRDefault="007C5C3A" w:rsidP="00903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ade Gothic LT Std Cn">
    <w:panose1 w:val="00000000000000000000"/>
    <w:charset w:val="00"/>
    <w:family w:val="swiss"/>
    <w:notTrueType/>
    <w:pitch w:val="variable"/>
    <w:sig w:usb0="00000003" w:usb1="00000000" w:usb2="00000000" w:usb3="00000000" w:csb0="00000001" w:csb1="00000000"/>
  </w:font>
  <w:font w:name="Trade Gothic LT Std">
    <w:panose1 w:val="00000000000000000000"/>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Trade Gothic LT Std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577" w:rsidRDefault="00A32B32">
    <w:pPr>
      <w:pStyle w:val="Footer"/>
    </w:pPr>
    <w:r>
      <w:rPr>
        <w:noProof/>
      </w:rPr>
      <w:pict>
        <v:shapetype id="_x0000_t202" coordsize="21600,21600" o:spt="202" path="m,l,21600r21600,l21600,xe">
          <v:stroke joinstyle="miter"/>
          <v:path gradientshapeok="t" o:connecttype="rect"/>
        </v:shapetype>
        <v:shape id="_x0000_s2062" type="#_x0000_t202" style="position:absolute;margin-left:51.55pt;margin-top:758.05pt;width:508.9pt;height:12.05pt;z-index:-251660800;mso-position-horizontal-relative:page;mso-position-vertical-relative:page" filled="f" stroked="f">
          <v:textbox style="mso-next-textbox:#_x0000_s2062" inset="0,0,0,0">
            <w:txbxContent>
              <w:p w:rsidR="00E56577" w:rsidRPr="00207CBA" w:rsidRDefault="00E56577" w:rsidP="005B1903">
                <w:pPr>
                  <w:spacing w:after="0" w:line="227" w:lineRule="exact"/>
                  <w:ind w:left="20" w:right="-50"/>
                  <w:jc w:val="center"/>
                  <w:rPr>
                    <w:rFonts w:ascii="Arial" w:eastAsia="Trade Gothic LT Std" w:hAnsi="Arial" w:cs="Arial"/>
                    <w:sz w:val="20"/>
                    <w:szCs w:val="20"/>
                  </w:rPr>
                </w:pPr>
                <w:r w:rsidRPr="00207CBA">
                  <w:rPr>
                    <w:rFonts w:ascii="Arial" w:eastAsia="Trade Gothic LT Std" w:hAnsi="Arial" w:cs="Arial"/>
                    <w:color w:val="231F20"/>
                    <w:sz w:val="20"/>
                    <w:szCs w:val="20"/>
                  </w:rPr>
                  <w:t>9300 73</w:t>
                </w:r>
                <w:r w:rsidRPr="00207CBA">
                  <w:rPr>
                    <w:rFonts w:ascii="Arial" w:eastAsia="Trade Gothic LT Std" w:hAnsi="Arial" w:cs="Arial"/>
                    <w:color w:val="231F20"/>
                    <w:position w:val="7"/>
                    <w:sz w:val="11"/>
                    <w:szCs w:val="11"/>
                  </w:rPr>
                  <w:t>rd</w:t>
                </w:r>
                <w:r w:rsidRPr="00207CBA">
                  <w:rPr>
                    <w:rFonts w:ascii="Arial" w:eastAsia="Trade Gothic LT Std" w:hAnsi="Arial" w:cs="Arial"/>
                    <w:color w:val="231F20"/>
                    <w:spacing w:val="33"/>
                    <w:position w:val="7"/>
                    <w:sz w:val="11"/>
                    <w:szCs w:val="11"/>
                  </w:rPr>
                  <w:t xml:space="preserve"> </w:t>
                </w:r>
                <w:r w:rsidRPr="00207CBA">
                  <w:rPr>
                    <w:rFonts w:ascii="Arial" w:eastAsia="Trade Gothic LT Std" w:hAnsi="Arial" w:cs="Arial"/>
                    <w:color w:val="231F20"/>
                    <w:spacing w:val="-4"/>
                    <w:sz w:val="20"/>
                    <w:szCs w:val="20"/>
                  </w:rPr>
                  <w:t>A</w:t>
                </w:r>
                <w:r w:rsidRPr="00207CBA">
                  <w:rPr>
                    <w:rFonts w:ascii="Arial" w:eastAsia="Trade Gothic LT Std" w:hAnsi="Arial" w:cs="Arial"/>
                    <w:color w:val="231F20"/>
                    <w:sz w:val="20"/>
                    <w:szCs w:val="20"/>
                  </w:rPr>
                  <w:t>venue North, Minneapolis, MN 55428</w:t>
                </w:r>
                <w:r>
                  <w:rPr>
                    <w:rFonts w:ascii="Arial" w:eastAsia="Trade Gothic LT Std" w:hAnsi="Arial" w:cs="Arial"/>
                    <w:color w:val="231F20"/>
                    <w:sz w:val="20"/>
                    <w:szCs w:val="20"/>
                  </w:rPr>
                  <w:t xml:space="preserve"> </w:t>
                </w:r>
                <w:r w:rsidRPr="00207CBA">
                  <w:rPr>
                    <w:rFonts w:ascii="Arial" w:eastAsia="Trade Gothic LT Std" w:hAnsi="Arial" w:cs="Arial"/>
                    <w:color w:val="231F20"/>
                    <w:sz w:val="20"/>
                    <w:szCs w:val="20"/>
                  </w:rPr>
                  <w:t xml:space="preserve">  </w:t>
                </w:r>
                <w:hyperlink w:history="1">
                  <w:r w:rsidRPr="00207CBA">
                    <w:rPr>
                      <w:rStyle w:val="Hyperlink"/>
                      <w:rFonts w:ascii="Arial" w:eastAsia="Trade Gothic LT Std" w:hAnsi="Arial" w:cs="Arial"/>
                      <w:color w:val="000000"/>
                      <w:sz w:val="20"/>
                      <w:szCs w:val="20"/>
                      <w:u w:val="none"/>
                    </w:rPr>
                    <w:t>ww</w:t>
                  </w:r>
                  <w:r w:rsidRPr="00207CBA">
                    <w:rPr>
                      <w:rStyle w:val="Hyperlink"/>
                      <w:rFonts w:ascii="Arial" w:eastAsia="Trade Gothic LT Std" w:hAnsi="Arial" w:cs="Arial"/>
                      <w:color w:val="000000"/>
                      <w:spacing w:val="-11"/>
                      <w:sz w:val="20"/>
                      <w:szCs w:val="20"/>
                      <w:u w:val="none"/>
                    </w:rPr>
                    <w:t>w</w:t>
                  </w:r>
                  <w:r w:rsidRPr="00207CBA">
                    <w:rPr>
                      <w:rStyle w:val="Hyperlink"/>
                      <w:rFonts w:ascii="Arial" w:eastAsia="Trade Gothic LT Std" w:hAnsi="Arial" w:cs="Arial"/>
                      <w:color w:val="000000"/>
                      <w:sz w:val="20"/>
                      <w:szCs w:val="20"/>
                      <w:u w:val="none"/>
                    </w:rPr>
                    <w:t>.Nystrom.com</w:t>
                  </w:r>
                  <w:r w:rsidRPr="00207CBA">
                    <w:rPr>
                      <w:rStyle w:val="Hyperlink"/>
                      <w:rFonts w:ascii="Arial" w:eastAsia="Trade Gothic LT Std" w:hAnsi="Arial" w:cs="Arial"/>
                      <w:color w:val="000000"/>
                      <w:spacing w:val="61"/>
                      <w:sz w:val="20"/>
                      <w:szCs w:val="20"/>
                      <w:u w:val="none"/>
                    </w:rPr>
                    <w:t xml:space="preserve"> </w:t>
                  </w:r>
                </w:hyperlink>
                <w:r w:rsidRPr="00207CBA">
                  <w:rPr>
                    <w:rFonts w:ascii="Arial" w:eastAsia="Trade Gothic LT Std" w:hAnsi="Arial" w:cs="Arial"/>
                    <w:color w:val="000000"/>
                    <w:sz w:val="20"/>
                    <w:szCs w:val="20"/>
                  </w:rPr>
                  <w:t xml:space="preserve"> </w:t>
                </w:r>
                <w:r w:rsidRPr="00207CBA">
                  <w:rPr>
                    <w:rFonts w:ascii="Arial" w:eastAsia="Trade Gothic LT Std Light" w:hAnsi="Arial" w:cs="Arial"/>
                    <w:color w:val="231F20"/>
                    <w:sz w:val="14"/>
                    <w:szCs w:val="14"/>
                  </w:rPr>
                  <w:t xml:space="preserve">PH </w:t>
                </w:r>
                <w:r w:rsidRPr="00207CBA">
                  <w:rPr>
                    <w:rFonts w:ascii="Arial" w:eastAsia="Trade Gothic LT Std Light" w:hAnsi="Arial" w:cs="Arial"/>
                    <w:color w:val="231F20"/>
                    <w:spacing w:val="13"/>
                    <w:sz w:val="14"/>
                    <w:szCs w:val="14"/>
                  </w:rPr>
                  <w:t xml:space="preserve"> </w:t>
                </w:r>
                <w:r w:rsidRPr="00207CBA">
                  <w:rPr>
                    <w:rFonts w:ascii="Arial" w:eastAsia="Trade Gothic LT Std" w:hAnsi="Arial" w:cs="Arial"/>
                    <w:color w:val="231F20"/>
                    <w:sz w:val="20"/>
                    <w:szCs w:val="20"/>
                  </w:rPr>
                  <w:t xml:space="preserve">800.547.2635   </w:t>
                </w:r>
                <w:r w:rsidRPr="00207CBA">
                  <w:rPr>
                    <w:rFonts w:ascii="Arial" w:eastAsia="Trade Gothic LT Std Light" w:hAnsi="Arial" w:cs="Arial"/>
                    <w:color w:val="231F20"/>
                    <w:w w:val="154"/>
                    <w:sz w:val="14"/>
                    <w:szCs w:val="14"/>
                  </w:rPr>
                  <w:t>FX</w:t>
                </w:r>
                <w:r w:rsidRPr="00207CBA">
                  <w:rPr>
                    <w:rFonts w:ascii="Arial" w:eastAsia="Trade Gothic LT Std Light" w:hAnsi="Arial" w:cs="Arial"/>
                    <w:color w:val="231F20"/>
                    <w:spacing w:val="1"/>
                    <w:w w:val="154"/>
                    <w:sz w:val="14"/>
                    <w:szCs w:val="14"/>
                  </w:rPr>
                  <w:t xml:space="preserve"> </w:t>
                </w:r>
                <w:r w:rsidRPr="00207CBA">
                  <w:rPr>
                    <w:rFonts w:ascii="Arial" w:eastAsia="Trade Gothic LT Std" w:hAnsi="Arial" w:cs="Arial"/>
                    <w:color w:val="231F20"/>
                    <w:sz w:val="20"/>
                    <w:szCs w:val="20"/>
                  </w:rPr>
                  <w:t>800.317.8770</w:t>
                </w:r>
              </w:p>
              <w:p w:rsidR="00E56577" w:rsidRDefault="00E56577" w:rsidP="005B1903">
                <w:pPr>
                  <w:spacing w:after="0" w:line="227" w:lineRule="exact"/>
                  <w:ind w:left="20" w:right="-50"/>
                  <w:rPr>
                    <w:rFonts w:ascii="Trade Gothic LT Std" w:eastAsia="Trade Gothic LT Std" w:hAnsi="Trade Gothic LT Std" w:cs="Trade Gothic LT Std"/>
                    <w:sz w:val="20"/>
                    <w:szCs w:val="20"/>
                  </w:rPr>
                </w:pPr>
              </w:p>
              <w:p w:rsidR="00E56577" w:rsidRPr="005B1903" w:rsidRDefault="00E56577" w:rsidP="005B1903">
                <w:pPr>
                  <w:rPr>
                    <w:szCs w:val="20"/>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C3A" w:rsidRDefault="007C5C3A" w:rsidP="0090304C">
      <w:pPr>
        <w:spacing w:after="0" w:line="240" w:lineRule="auto"/>
      </w:pPr>
      <w:r>
        <w:separator/>
      </w:r>
    </w:p>
  </w:footnote>
  <w:footnote w:type="continuationSeparator" w:id="0">
    <w:p w:rsidR="007C5C3A" w:rsidRDefault="007C5C3A" w:rsidP="009030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577" w:rsidRDefault="00A32B32">
    <w:pPr>
      <w:pStyle w:val="Header"/>
    </w:pPr>
    <w:r>
      <w:rPr>
        <w:noProof/>
      </w:rPr>
      <w:pict>
        <v:shapetype id="_x0000_t202" coordsize="21600,21600" o:spt="202" path="m,l,21600r21600,l21600,xe">
          <v:stroke joinstyle="miter"/>
          <v:path gradientshapeok="t" o:connecttype="rect"/>
        </v:shapetype>
        <v:shape id="_x0000_s2099" type="#_x0000_t202" style="position:absolute;margin-left:273.6pt;margin-top:63.65pt;width:308.45pt;height:18pt;z-index:-251658752;mso-position-horizontal-relative:page;mso-position-vertical-relative:page" filled="f" stroked="f">
          <v:textbox style="mso-next-textbox:#_x0000_s2099" inset="0,0,0,0">
            <w:txbxContent>
              <w:p w:rsidR="00E56577" w:rsidRPr="00207CBA" w:rsidRDefault="00E56577" w:rsidP="00207CBA">
                <w:pPr>
                  <w:spacing w:after="0" w:line="353" w:lineRule="exact"/>
                  <w:jc w:val="right"/>
                  <w:rPr>
                    <w:rFonts w:ascii="Arial" w:eastAsia="Trade Gothic LT Std Cn" w:hAnsi="Arial" w:cs="Arial"/>
                    <w:sz w:val="32"/>
                    <w:szCs w:val="32"/>
                  </w:rPr>
                </w:pPr>
                <w:r>
                  <w:rPr>
                    <w:rFonts w:ascii="Arial" w:eastAsia="Trade Gothic LT Std Cn" w:hAnsi="Arial" w:cs="Arial"/>
                    <w:b/>
                    <w:bCs/>
                    <w:color w:val="231F20"/>
                    <w:sz w:val="32"/>
                    <w:szCs w:val="32"/>
                  </w:rPr>
                  <w:t xml:space="preserve">Wall </w:t>
                </w:r>
                <w:r w:rsidR="00417EE3">
                  <w:rPr>
                    <w:rFonts w:ascii="Arial" w:eastAsia="Trade Gothic LT Std Cn" w:hAnsi="Arial" w:cs="Arial"/>
                    <w:b/>
                    <w:bCs/>
                    <w:color w:val="231F20"/>
                    <w:sz w:val="32"/>
                    <w:szCs w:val="32"/>
                  </w:rPr>
                  <w:t>and Door Protection</w:t>
                </w:r>
                <w:r w:rsidRPr="00207CBA">
                  <w:rPr>
                    <w:rFonts w:ascii="Arial" w:eastAsia="Trade Gothic LT Std Cn" w:hAnsi="Arial" w:cs="Arial"/>
                    <w:b/>
                    <w:bCs/>
                    <w:color w:val="231F20"/>
                    <w:sz w:val="32"/>
                    <w:szCs w:val="32"/>
                  </w:rPr>
                  <w:t xml:space="preserve"> </w:t>
                </w:r>
                <w:r w:rsidR="00873370">
                  <w:rPr>
                    <w:rFonts w:ascii="Arial" w:eastAsia="Trade Gothic LT Std Cn" w:hAnsi="Arial" w:cs="Arial"/>
                    <w:b/>
                    <w:bCs/>
                    <w:color w:val="231F20"/>
                    <w:sz w:val="32"/>
                    <w:szCs w:val="32"/>
                  </w:rPr>
                  <w:t>–</w:t>
                </w:r>
                <w:r w:rsidRPr="00207CBA">
                  <w:rPr>
                    <w:rFonts w:ascii="Arial" w:eastAsia="Trade Gothic LT Std Cn" w:hAnsi="Arial" w:cs="Arial"/>
                    <w:b/>
                    <w:bCs/>
                    <w:color w:val="231F20"/>
                    <w:sz w:val="32"/>
                    <w:szCs w:val="32"/>
                  </w:rPr>
                  <w:t xml:space="preserve"> </w:t>
                </w:r>
                <w:r>
                  <w:rPr>
                    <w:rFonts w:ascii="Arial" w:eastAsia="Trade Gothic LT Std Cn" w:hAnsi="Arial" w:cs="Arial"/>
                    <w:b/>
                    <w:bCs/>
                    <w:color w:val="231F20"/>
                    <w:sz w:val="32"/>
                    <w:szCs w:val="32"/>
                  </w:rPr>
                  <w:t>10</w:t>
                </w:r>
                <w:r w:rsidR="00873370">
                  <w:rPr>
                    <w:rFonts w:ascii="Arial" w:eastAsia="Trade Gothic LT Std Cn" w:hAnsi="Arial" w:cs="Arial"/>
                    <w:b/>
                    <w:bCs/>
                    <w:color w:val="231F20"/>
                    <w:sz w:val="32"/>
                    <w:szCs w:val="32"/>
                  </w:rPr>
                  <w:t xml:space="preserve"> </w:t>
                </w:r>
                <w:r>
                  <w:rPr>
                    <w:rFonts w:ascii="Arial" w:eastAsia="Trade Gothic LT Std Cn" w:hAnsi="Arial" w:cs="Arial"/>
                    <w:b/>
                    <w:bCs/>
                    <w:color w:val="231F20"/>
                    <w:sz w:val="32"/>
                    <w:szCs w:val="32"/>
                  </w:rPr>
                  <w:t>26</w:t>
                </w:r>
                <w:r w:rsidR="00873370">
                  <w:rPr>
                    <w:rFonts w:ascii="Arial" w:eastAsia="Trade Gothic LT Std Cn" w:hAnsi="Arial" w:cs="Arial"/>
                    <w:b/>
                    <w:bCs/>
                    <w:color w:val="231F20"/>
                    <w:sz w:val="32"/>
                    <w:szCs w:val="32"/>
                  </w:rPr>
                  <w:t xml:space="preserve"> </w:t>
                </w:r>
                <w:r w:rsidRPr="00207CBA">
                  <w:rPr>
                    <w:rFonts w:ascii="Arial" w:eastAsia="Trade Gothic LT Std Cn" w:hAnsi="Arial" w:cs="Arial"/>
                    <w:b/>
                    <w:bCs/>
                    <w:color w:val="231F20"/>
                    <w:sz w:val="32"/>
                    <w:szCs w:val="32"/>
                  </w:rPr>
                  <w:t>00</w:t>
                </w:r>
              </w:p>
            </w:txbxContent>
          </v:textbox>
          <w10:wrap anchorx="page" anchory="page"/>
        </v:shape>
      </w:pict>
    </w:r>
    <w:r>
      <w:rPr>
        <w:noProof/>
      </w:rPr>
      <w:pict>
        <v:shape id="_x0000_s2134" type="#_x0000_t202" style="position:absolute;margin-left:220.7pt;margin-top:27.25pt;width:7.65pt;height:9.05pt;z-index:-251655680;mso-position-horizontal-relative:page;mso-position-vertical-relative:page" filled="f" stroked="f">
          <v:textbox style="mso-next-textbox:#_x0000_s2134" inset="0,0,0,0">
            <w:txbxContent>
              <w:p w:rsidR="00E56577" w:rsidRDefault="00E56577" w:rsidP="00E23E37">
                <w:pPr>
                  <w:spacing w:after="0" w:line="240" w:lineRule="auto"/>
                  <w:ind w:left="20" w:right="-41"/>
                  <w:rPr>
                    <w:rFonts w:ascii="Trade Gothic LT Std" w:eastAsia="Trade Gothic LT Std" w:hAnsi="Trade Gothic LT Std" w:cs="Trade Gothic LT Std"/>
                    <w:sz w:val="14"/>
                    <w:szCs w:val="14"/>
                  </w:rPr>
                </w:pPr>
                <w:r>
                  <w:rPr>
                    <w:rFonts w:ascii="Trade Gothic LT Std" w:eastAsia="Trade Gothic LT Std" w:hAnsi="Trade Gothic LT Std" w:cs="Trade Gothic LT Std"/>
                    <w:color w:val="231F20"/>
                    <w:sz w:val="14"/>
                    <w:szCs w:val="14"/>
                  </w:rPr>
                  <w:t>®</w:t>
                </w:r>
              </w:p>
            </w:txbxContent>
          </v:textbox>
          <w10:wrap anchorx="page" anchory="page"/>
        </v:shape>
      </w:pict>
    </w:r>
    <w:r>
      <w:rPr>
        <w:noProof/>
      </w:rPr>
      <w:pict>
        <v:shape id="_x0000_s2133" type="#_x0000_t202" style="position:absolute;margin-left:132.95pt;margin-top:68.25pt;width:65.05pt;height:13.75pt;z-index:-251656704;mso-position-horizontal-relative:page;mso-position-vertical-relative:page" filled="f" stroked="f">
          <v:textbox style="mso-next-textbox:#_x0000_s2133" inset="0,0,0,0">
            <w:txbxContent>
              <w:p w:rsidR="00E56577" w:rsidRDefault="00E56577" w:rsidP="005B1903">
                <w:pPr>
                  <w:spacing w:after="0" w:line="262" w:lineRule="exact"/>
                  <w:ind w:left="20" w:right="-55"/>
                  <w:rPr>
                    <w:rFonts w:ascii="Trade Gothic LT Std" w:eastAsia="Trade Gothic LT Std" w:hAnsi="Trade Gothic LT Std" w:cs="Trade Gothic LT Std"/>
                    <w:sz w:val="23"/>
                    <w:szCs w:val="23"/>
                  </w:rPr>
                </w:pPr>
                <w:r>
                  <w:rPr>
                    <w:rFonts w:ascii="Trade Gothic LT Std" w:eastAsia="Trade Gothic LT Std" w:hAnsi="Trade Gothic LT Std" w:cs="Trade Gothic LT Std"/>
                    <w:color w:val="231F20"/>
                    <w:spacing w:val="-4"/>
                    <w:sz w:val="23"/>
                    <w:szCs w:val="23"/>
                  </w:rPr>
                  <w:t>Righ</w:t>
                </w:r>
                <w:r>
                  <w:rPr>
                    <w:rFonts w:ascii="Trade Gothic LT Std" w:eastAsia="Trade Gothic LT Std" w:hAnsi="Trade Gothic LT Std" w:cs="Trade Gothic LT Std"/>
                    <w:color w:val="231F20"/>
                    <w:sz w:val="23"/>
                    <w:szCs w:val="23"/>
                  </w:rPr>
                  <w:t>t</w:t>
                </w:r>
                <w:r>
                  <w:rPr>
                    <w:rFonts w:ascii="Trade Gothic LT Std" w:eastAsia="Trade Gothic LT Std" w:hAnsi="Trade Gothic LT Std" w:cs="Trade Gothic LT Std"/>
                    <w:color w:val="231F20"/>
                    <w:spacing w:val="4"/>
                    <w:sz w:val="23"/>
                    <w:szCs w:val="23"/>
                  </w:rPr>
                  <w:t xml:space="preserve"> </w:t>
                </w:r>
                <w:r>
                  <w:rPr>
                    <w:rFonts w:ascii="Trade Gothic LT Std" w:eastAsia="Trade Gothic LT Std" w:hAnsi="Trade Gothic LT Std" w:cs="Trade Gothic LT Std"/>
                    <w:color w:val="231F20"/>
                    <w:spacing w:val="-4"/>
                    <w:sz w:val="23"/>
                    <w:szCs w:val="23"/>
                  </w:rPr>
                  <w:t>t</w:t>
                </w:r>
                <w:r>
                  <w:rPr>
                    <w:rFonts w:ascii="Trade Gothic LT Std" w:eastAsia="Trade Gothic LT Std" w:hAnsi="Trade Gothic LT Std" w:cs="Trade Gothic LT Std"/>
                    <w:color w:val="231F20"/>
                    <w:sz w:val="23"/>
                    <w:szCs w:val="23"/>
                  </w:rPr>
                  <w:t>o</w:t>
                </w:r>
                <w:r>
                  <w:rPr>
                    <w:rFonts w:ascii="Trade Gothic LT Std" w:eastAsia="Trade Gothic LT Std" w:hAnsi="Trade Gothic LT Std" w:cs="Trade Gothic LT Std"/>
                    <w:color w:val="231F20"/>
                    <w:spacing w:val="-3"/>
                    <w:sz w:val="23"/>
                    <w:szCs w:val="23"/>
                  </w:rPr>
                  <w:t xml:space="preserve"> </w:t>
                </w:r>
                <w:r>
                  <w:rPr>
                    <w:rFonts w:ascii="Trade Gothic LT Std" w:eastAsia="Trade Gothic LT Std" w:hAnsi="Trade Gothic LT Std" w:cs="Trade Gothic LT Std"/>
                    <w:color w:val="231F20"/>
                    <w:spacing w:val="-4"/>
                    <w:w w:val="102"/>
                    <w:sz w:val="23"/>
                    <w:szCs w:val="23"/>
                  </w:rPr>
                  <w:t>site.</w:t>
                </w:r>
              </w:p>
            </w:txbxContent>
          </v:textbox>
          <w10:wrap anchorx="page" anchory="page"/>
        </v:shape>
      </w:pict>
    </w:r>
    <w:r>
      <w:rPr>
        <w:noProof/>
      </w:rPr>
      <w:pict>
        <v:group id="_x0000_s2100" style="position:absolute;margin-left:45.2pt;margin-top:28.25pt;width:177.15pt;height:35.9pt;z-index:-251657728;mso-position-horizontal-relative:page;mso-position-vertical-relative:page" coordorigin="904,565" coordsize="3543,718">
          <v:group id="_x0000_s2101" style="position:absolute;left:3784;top:774;width:428;height:323" coordorigin="3784,774" coordsize="428,323">
            <v:shape id="_x0000_s2102" style="position:absolute;left:3784;top:774;width:428;height:323" coordorigin="3784,774" coordsize="428,323" path="m3862,774r-78,l3784,1097r76,l3860,875r85,l3862,774e" fillcolor="#231f20" stroked="f">
              <v:path arrowok="t"/>
            </v:shape>
            <v:shape id="_x0000_s2103" style="position:absolute;left:3784;top:774;width:428;height:323" coordorigin="3784,774" coordsize="428,323" path="m4212,875r-75,l4137,1097r75,l4212,875e" fillcolor="#231f20" stroked="f">
              <v:path arrowok="t"/>
            </v:shape>
            <v:shape id="_x0000_s2104" style="position:absolute;left:3784;top:774;width:428;height:323" coordorigin="3784,774" coordsize="428,323" path="m3945,875r-85,l3975,1019r47,l4085,940r-86,l3945,875e" fillcolor="#231f20" stroked="f">
              <v:path arrowok="t"/>
            </v:shape>
            <v:shape id="_x0000_s2105" style="position:absolute;left:3784;top:774;width:428;height:323" coordorigin="3784,774" coordsize="428,323" path="m4212,774r-76,l3999,940r86,l4137,875r75,l4212,774e" fillcolor="#231f20" stroked="f">
              <v:path arrowok="t"/>
            </v:shape>
          </v:group>
          <v:group id="_x0000_s2106" style="position:absolute;left:3312;top:774;width:389;height:323" coordorigin="3312,774" coordsize="389,323">
            <v:shape id="_x0000_s2107" style="position:absolute;left:3312;top:774;width:389;height:323" coordorigin="3312,774" coordsize="389,323" path="m3351,774r-23,6l3314,796r-2,269l3319,1084r19,11l3662,1097r23,-6l3699,1075r2,-10l3701,1034r-311,l3390,837r311,l3701,806r-7,-19l3676,776r-325,-2e" fillcolor="#231f20" stroked="f">
              <v:path arrowok="t"/>
            </v:shape>
            <v:shape id="_x0000_s2108" style="position:absolute;left:3312;top:774;width:389;height:323" coordorigin="3312,774" coordsize="389,323" path="m3701,837r-78,l3623,1034r78,l3701,837e" fillcolor="#231f20" stroked="f">
              <v:path arrowok="t"/>
            </v:shape>
          </v:group>
          <v:group id="_x0000_s2109" style="position:absolute;left:2885;top:774;width:361;height:323" coordorigin="2885,774" coordsize="361,323">
            <v:shape id="_x0000_s2110" style="position:absolute;left:2885;top:774;width:361;height:323" coordorigin="2885,774" coordsize="361,323" path="m2885,774r,323l2960,1097r,-130l3206,967r23,-6l3243,945r1,-35l2960,910r,-78l3245,832r,-26l3238,787r-18,-11l2885,774e" fillcolor="#231f20" stroked="f">
              <v:path arrowok="t"/>
            </v:shape>
            <v:shape id="_x0000_s2111" style="position:absolute;left:2885;top:774;width:361;height:323" coordorigin="2885,774" coordsize="361,323" path="m3143,967r-98,l3145,1097r98,l3143,967e" fillcolor="#231f20" stroked="f">
              <v:path arrowok="t"/>
            </v:shape>
            <v:shape id="_x0000_s2112" style="position:absolute;left:2885;top:774;width:361;height:323" coordorigin="2885,774" coordsize="361,323" path="m3245,832r-73,l3172,910r72,l3245,832e" fillcolor="#231f20" stroked="f">
              <v:path arrowok="t"/>
            </v:shape>
          </v:group>
          <v:group id="_x0000_s2113" style="position:absolute;left:2430;top:774;width:233;height:323" coordorigin="2430,774" coordsize="233,323">
            <v:shape id="_x0000_s2114" style="position:absolute;left:2430;top:774;width:234;height:323" coordorigin="2430,774" coordsize="234,323" path="m2663,834r-78,l2585,1096r78,l2663,834e" fillcolor="#231f20" stroked="f">
              <v:path arrowok="t"/>
            </v:shape>
            <v:shape id="_x0000_s2115" style="position:absolute;left:2430;top:774;width:234;height:323" coordorigin="2430,774" coordsize="234,323" path="m2819,774r-389,l2430,834r389,l2819,774e" fillcolor="#231f20" stroked="f">
              <v:path arrowok="t"/>
            </v:shape>
          </v:group>
          <v:group id="_x0000_s2116" style="position:absolute;left:2007;top:774;width:372;height:323" coordorigin="2007,774" coordsize="372,323">
            <v:shape id="_x0000_s2117" style="position:absolute;left:2007;top:774;width:372;height:323" coordorigin="2007,774" coordsize="372,323" path="m2076,1004r-69,l2007,1065r7,19l2033,1095r307,2l2363,1091r14,-16l2379,1065r,-26l2076,1039r,-35e" fillcolor="#231f20" stroked="f">
              <v:path arrowok="t"/>
            </v:shape>
            <v:shape id="_x0000_s2118" style="position:absolute;left:2007;top:774;width:372;height:323" coordorigin="2007,774" coordsize="372,323" path="m2045,774r-22,6l2009,796r-2,136l2014,951r19,11l2306,964r,75l2379,1039r,-100l2372,920r-19,-12l2076,906r,-75l2379,831r,-25l2372,787r-19,-11l2045,774e" fillcolor="#231f20" stroked="f">
              <v:path arrowok="t"/>
            </v:shape>
            <v:shape id="_x0000_s2119" style="position:absolute;left:2007;top:774;width:372;height:323" coordorigin="2007,774" coordsize="372,323" path="m2379,831r-73,l2306,867r73,l2379,831e" fillcolor="#231f20" stroked="f">
              <v:path arrowok="t"/>
            </v:shape>
          </v:group>
          <v:group id="_x0000_s2120" style="position:absolute;left:1553;top:774;width:412;height:323" coordorigin="1553,774" coordsize="412,323">
            <v:shape id="_x0000_s2121" style="position:absolute;left:1553;top:774;width:412;height:323" coordorigin="1553,774" coordsize="412,323" path="m1645,774r-92,l1721,970r,127l1798,1097r,-127l1853,906r-92,l1645,774e" fillcolor="#231f20" stroked="f">
              <v:path arrowok="t"/>
            </v:shape>
            <v:shape id="_x0000_s2122" style="position:absolute;left:1553;top:774;width:412;height:323" coordorigin="1553,774" coordsize="412,323" path="m1966,774r-93,l1761,906r92,l1966,774e" fillcolor="#231f20" stroked="f">
              <v:path arrowok="t"/>
            </v:shape>
          </v:group>
          <v:group id="_x0000_s2123" style="position:absolute;left:1110;top:774;width:389;height:323" coordorigin="1110,774" coordsize="389,323">
            <v:shape id="_x0000_s2124" style="position:absolute;left:1110;top:774;width:389;height:323" coordorigin="1110,774" coordsize="389,323" path="m1187,774r-77,l1110,1097r77,l1187,873r105,l1187,774e" fillcolor="#231f20" stroked="f">
              <v:path arrowok="t"/>
            </v:shape>
            <v:shape id="_x0000_s2125" style="position:absolute;left:1110;top:774;width:389;height:323" coordorigin="1110,774" coordsize="389,323" path="m1292,873r-105,l1421,1097r78,l1499,997r-78,l1292,873e" fillcolor="#231f20" stroked="f">
              <v:path arrowok="t"/>
            </v:shape>
            <v:shape id="_x0000_s2126" style="position:absolute;left:1110;top:774;width:389;height:323" coordorigin="1110,774" coordsize="389,323" path="m1499,774r-78,l1421,997r78,l1499,774e" fillcolor="#231f20" stroked="f">
              <v:path arrowok="t"/>
            </v:shape>
          </v:group>
          <v:group id="_x0000_s2127" style="position:absolute;left:1720;top:575;width:122;height:122" coordorigin="1720,575" coordsize="122,122">
            <v:shape id="_x0000_s2128" style="position:absolute;left:1720;top:575;width:122;height:122" coordorigin="1720,575" coordsize="122,122" path="m1720,575r122,l1842,697r-122,l1720,575e" fillcolor="#d11241" stroked="f">
              <v:path arrowok="t"/>
            </v:shape>
          </v:group>
          <v:group id="_x0000_s2129" style="position:absolute;left:914;top:575;width:3471;height:698" coordorigin="914,575" coordsize="3471,698">
            <v:shape id="_x0000_s2130" style="position:absolute;left:914;top:575;width:3471;height:698" coordorigin="914,575" coordsize="3471,698" path="m1670,575r-595,1l1011,596r-51,40l926,692r-12,66l914,761r1,329l915,1113r20,63l975,1227r56,34l1097,1273r3179,-1l4339,1252r46,-35l4253,1217r-3178,-2l1016,1187r-37,-53l971,1090r1,-332l988,694r45,-45l1097,631r573,l1670,575e" fillcolor="#231f20" stroked="f">
              <v:path arrowok="t"/>
            </v:shape>
          </v:group>
          <v:group id="_x0000_s2131" style="position:absolute;left:1891;top:575;width:2545;height:642" coordorigin="1891,575" coordsize="2545,642">
            <v:shape id="_x0000_s2132" style="position:absolute;left:1891;top:575;width:2545;height:642" coordorigin="1891,575" coordsize="2545,642" path="m4253,575r-2362,l1891,631r2362,l4275,633r60,28l4372,714r8,44l4378,1112r-28,59l4297,1209r-44,8l4385,1217r39,-61l4437,1090r-2,-332l4424,692r-34,-55l4339,596r-63,-20l4253,575e" fillcolor="#231f20" stroked="f">
              <v:path arrowok="t"/>
            </v:shape>
          </v:group>
          <w10:wrap anchorx="page" anchory="page"/>
        </v:group>
      </w:pict>
    </w:r>
    <w:r>
      <w:rPr>
        <w:noProof/>
      </w:rPr>
      <w:pict>
        <v:shape id="_x0000_s2063" type="#_x0000_t202" style="position:absolute;margin-left:28.8pt;margin-top:96.4pt;width:554.4pt;height:12pt;z-index:-251659776;mso-position-horizontal-relative:page;mso-position-vertical-relative:page" filled="f" stroked="f">
          <v:textbox style="mso-next-textbox:#_x0000_s2063" inset="0,0,0,0">
            <w:txbxContent>
              <w:p w:rsidR="00E56577" w:rsidRPr="00CB09E7" w:rsidRDefault="00E56577" w:rsidP="00672F2B">
                <w:pPr>
                  <w:spacing w:after="0" w:line="200" w:lineRule="exact"/>
                  <w:ind w:left="40"/>
                  <w:rPr>
                    <w:color w:val="000000"/>
                    <w:sz w:val="20"/>
                    <w:szCs w:val="20"/>
                  </w:rPr>
                </w:pPr>
                <w:r>
                  <w:rPr>
                    <w:noProof/>
                    <w:color w:val="000000"/>
                    <w:sz w:val="20"/>
                    <w:szCs w:val="20"/>
                  </w:rPr>
                  <w:drawing>
                    <wp:inline distT="0" distB="0" distL="0" distR="0">
                      <wp:extent cx="7038975" cy="190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038975" cy="19050"/>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2061" type="#_x0000_t202" style="position:absolute;margin-left:273.6pt;margin-top:28.8pt;width:309.6pt;height:28.8pt;z-index:-251661824;mso-position-horizontal-relative:page;mso-position-vertical-relative:page" fillcolor="black" stroked="f">
          <v:textbox style="mso-next-textbox:#_x0000_s2061" inset="0,0,0,0">
            <w:txbxContent>
              <w:p w:rsidR="00E56577" w:rsidRPr="00207CBA" w:rsidRDefault="00417EE3" w:rsidP="009460C6">
                <w:pPr>
                  <w:widowControl w:val="0"/>
                  <w:shd w:val="clear" w:color="auto" w:fill="000000"/>
                  <w:spacing w:after="0" w:line="576" w:lineRule="exact"/>
                  <w:jc w:val="right"/>
                  <w:rPr>
                    <w:rFonts w:ascii="Arial" w:eastAsia="Avenir LT Std 55 Roman" w:hAnsi="Arial" w:cs="Arial"/>
                    <w:b/>
                    <w:bCs/>
                    <w:color w:val="FFFFFF"/>
                    <w:position w:val="-4"/>
                    <w:sz w:val="60"/>
                    <w:szCs w:val="60"/>
                  </w:rPr>
                </w:pPr>
                <w:r>
                  <w:rPr>
                    <w:rFonts w:ascii="Arial" w:eastAsia="Avenir LT Std 55 Roman" w:hAnsi="Arial" w:cs="Arial"/>
                    <w:b/>
                    <w:bCs/>
                    <w:color w:val="FFFFFF"/>
                    <w:position w:val="-4"/>
                    <w:sz w:val="60"/>
                    <w:szCs w:val="60"/>
                  </w:rPr>
                  <w:t>IO&amp;M</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16F62"/>
    <w:multiLevelType w:val="hybridMultilevel"/>
    <w:tmpl w:val="5B2C20D0"/>
    <w:lvl w:ilvl="0" w:tplc="066810D0">
      <w:start w:val="1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029B7"/>
    <w:multiLevelType w:val="hybridMultilevel"/>
    <w:tmpl w:val="BE5AFE3C"/>
    <w:lvl w:ilvl="0" w:tplc="461C2E18">
      <w:start w:val="1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0462C"/>
    <w:multiLevelType w:val="hybridMultilevel"/>
    <w:tmpl w:val="302A1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BBC7B44"/>
    <w:multiLevelType w:val="hybridMultilevel"/>
    <w:tmpl w:val="894831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E26719"/>
    <w:multiLevelType w:val="hybridMultilevel"/>
    <w:tmpl w:val="1B54BA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5"/>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8434">
      <o:colormenu v:ext="edit" fillcolor="none [3213]"/>
    </o:shapedefaults>
    <o:shapelayout v:ext="edit">
      <o:idmap v:ext="edit" data="2"/>
    </o:shapelayout>
  </w:hdrShapeDefaults>
  <w:footnotePr>
    <w:footnote w:id="-1"/>
    <w:footnote w:id="0"/>
  </w:footnotePr>
  <w:endnotePr>
    <w:endnote w:id="-1"/>
    <w:endnote w:id="0"/>
  </w:endnotePr>
  <w:compat/>
  <w:rsids>
    <w:rsidRoot w:val="0090304C"/>
    <w:rsid w:val="00084FB1"/>
    <w:rsid w:val="000E7E0E"/>
    <w:rsid w:val="00172AF2"/>
    <w:rsid w:val="00203F67"/>
    <w:rsid w:val="00207CBA"/>
    <w:rsid w:val="002111DD"/>
    <w:rsid w:val="00312823"/>
    <w:rsid w:val="003A2957"/>
    <w:rsid w:val="003C4407"/>
    <w:rsid w:val="003C6EA4"/>
    <w:rsid w:val="003E58A2"/>
    <w:rsid w:val="003F119D"/>
    <w:rsid w:val="00417EE3"/>
    <w:rsid w:val="00423263"/>
    <w:rsid w:val="0048399A"/>
    <w:rsid w:val="004A56C0"/>
    <w:rsid w:val="004A68BF"/>
    <w:rsid w:val="004C319A"/>
    <w:rsid w:val="004D73B2"/>
    <w:rsid w:val="005B1903"/>
    <w:rsid w:val="00654AAB"/>
    <w:rsid w:val="00662D6E"/>
    <w:rsid w:val="00672F2B"/>
    <w:rsid w:val="006A0614"/>
    <w:rsid w:val="006A1968"/>
    <w:rsid w:val="0071514D"/>
    <w:rsid w:val="0074709A"/>
    <w:rsid w:val="007C5C3A"/>
    <w:rsid w:val="007E23AA"/>
    <w:rsid w:val="007F4BD1"/>
    <w:rsid w:val="0085556D"/>
    <w:rsid w:val="00861E5B"/>
    <w:rsid w:val="00873370"/>
    <w:rsid w:val="00897927"/>
    <w:rsid w:val="008A4321"/>
    <w:rsid w:val="008D7F3A"/>
    <w:rsid w:val="0090304C"/>
    <w:rsid w:val="009109E1"/>
    <w:rsid w:val="00913BEE"/>
    <w:rsid w:val="009460C6"/>
    <w:rsid w:val="009B20DB"/>
    <w:rsid w:val="00A14E9D"/>
    <w:rsid w:val="00A32B32"/>
    <w:rsid w:val="00A63F81"/>
    <w:rsid w:val="00A873F5"/>
    <w:rsid w:val="00AC3605"/>
    <w:rsid w:val="00AD78D8"/>
    <w:rsid w:val="00BB6B53"/>
    <w:rsid w:val="00C11BF1"/>
    <w:rsid w:val="00C224C9"/>
    <w:rsid w:val="00C65B53"/>
    <w:rsid w:val="00CA2E89"/>
    <w:rsid w:val="00CB09E7"/>
    <w:rsid w:val="00CE6946"/>
    <w:rsid w:val="00D35765"/>
    <w:rsid w:val="00D7176F"/>
    <w:rsid w:val="00D74FE6"/>
    <w:rsid w:val="00D7608E"/>
    <w:rsid w:val="00E23E37"/>
    <w:rsid w:val="00E56577"/>
    <w:rsid w:val="00E81CFB"/>
    <w:rsid w:val="00E90F9B"/>
    <w:rsid w:val="00EB6C64"/>
    <w:rsid w:val="00EC1CC9"/>
    <w:rsid w:val="00F1447E"/>
    <w:rsid w:val="00F40BCE"/>
    <w:rsid w:val="00FF1D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8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04C"/>
  </w:style>
  <w:style w:type="paragraph" w:styleId="Footer">
    <w:name w:val="footer"/>
    <w:basedOn w:val="Normal"/>
    <w:link w:val="FooterChar"/>
    <w:uiPriority w:val="99"/>
    <w:semiHidden/>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iPriority w:val="99"/>
    <w:unhideWhenUsed/>
    <w:rsid w:val="005B1903"/>
    <w:rPr>
      <w:color w:val="0000FF"/>
      <w:u w:val="single"/>
    </w:rPr>
  </w:style>
  <w:style w:type="paragraph" w:styleId="NoSpacing">
    <w:name w:val="No Spacing"/>
    <w:uiPriority w:val="1"/>
    <w:qFormat/>
    <w:rsid w:val="009460C6"/>
    <w:rPr>
      <w:sz w:val="22"/>
      <w:szCs w:val="22"/>
    </w:rPr>
  </w:style>
  <w:style w:type="paragraph" w:styleId="ListParagraph">
    <w:name w:val="List Paragraph"/>
    <w:basedOn w:val="Normal"/>
    <w:uiPriority w:val="34"/>
    <w:qFormat/>
    <w:rsid w:val="00E81CFB"/>
    <w:pPr>
      <w:ind w:left="720"/>
      <w:contextualSpacing/>
    </w:pPr>
  </w:style>
  <w:style w:type="paragraph" w:customStyle="1" w:styleId="Default">
    <w:name w:val="Default"/>
    <w:rsid w:val="00913BEE"/>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754863089">
      <w:bodyDiv w:val="1"/>
      <w:marLeft w:val="0"/>
      <w:marRight w:val="0"/>
      <w:marTop w:val="0"/>
      <w:marBottom w:val="0"/>
      <w:divBdr>
        <w:top w:val="none" w:sz="0" w:space="0" w:color="auto"/>
        <w:left w:val="none" w:sz="0" w:space="0" w:color="auto"/>
        <w:bottom w:val="none" w:sz="0" w:space="0" w:color="auto"/>
        <w:right w:val="none" w:sz="0" w:space="0" w:color="auto"/>
      </w:divBdr>
    </w:div>
    <w:div w:id="212272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A8292-2102-496D-88F6-A3AE57DED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Nystrom Inc</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Nystrom WDP Vinyl Recess Corner Guard IOM DOC</dc:title>
  <dc:subject>Nystrom WDP Vinyl Recess Corner Guard IOM DOC</dc:subject>
  <dc:creator>Nystrom Staff</dc:creator>
  <cp:keywords>Nystrom WDP Vinyl Recess Corner Guard IOM DOC</cp:keywords>
  <cp:lastModifiedBy>smcwilliams</cp:lastModifiedBy>
  <cp:revision>10</cp:revision>
  <dcterms:created xsi:type="dcterms:W3CDTF">2013-04-17T19:11:00Z</dcterms:created>
  <dcterms:modified xsi:type="dcterms:W3CDTF">2014-09-30T21:13:00Z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04/17/2013</vt:lpwstr>
  </property>
  <property fmtid="{D5CDD505-2E9C-101B-9397-08002B2CF9AE}" pid="3" name="Document Number">
    <vt:lpwstr>Vinyl Recess Corner Guard IOM</vt:lpwstr>
  </property>
  <property fmtid="{D5CDD505-2E9C-101B-9397-08002B2CF9AE}" pid="4" name="Revision">
    <vt:lpwstr>A</vt:lpwstr>
  </property>
</Properties>
</file>