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May</w:t>
      </w:r>
      <w:r w:rsidRPr="00504AF9">
        <w:rPr>
          <w:rFonts w:ascii="Arial" w:hAnsi="Arial" w:cs="Arial"/>
          <w:color w:val="231F20"/>
          <w:spacing w:val="-1"/>
        </w:rPr>
        <w:t xml:space="preserve"> 201</w:t>
      </w:r>
      <w:r>
        <w:rPr>
          <w:rFonts w:ascii="Arial" w:hAnsi="Arial" w:cs="Arial"/>
          <w:color w:val="231F20"/>
          <w:spacing w:val="-1"/>
        </w:rPr>
        <w:t>7</w:t>
      </w:r>
    </w:p>
    <w:p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2.1)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:rsidR="00775A7E" w:rsidRPr="00E81E2C" w:rsidRDefault="00775A7E" w:rsidP="00775A7E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:rsidR="00664F5F" w:rsidRDefault="00775A7E" w:rsidP="00664F5F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 xml:space="preserve">Nystrom </w:t>
      </w:r>
      <w:r w:rsidR="00664F5F">
        <w:rPr>
          <w:rFonts w:ascii="Arial" w:hAnsi="Arial" w:cs="Arial"/>
          <w:color w:val="231F20"/>
          <w:spacing w:val="-2"/>
        </w:rPr>
        <w:t>Access Doors and Panels</w:t>
      </w:r>
      <w:r w:rsidR="00664F5F" w:rsidRPr="00E81E2C">
        <w:rPr>
          <w:rFonts w:ascii="Arial" w:hAnsi="Arial" w:cs="Arial"/>
          <w:color w:val="231F20"/>
          <w:spacing w:val="-2"/>
        </w:rPr>
        <w:t>.</w:t>
      </w:r>
    </w:p>
    <w:p w:rsidR="00664F5F" w:rsidRDefault="00664F5F" w:rsidP="00664F5F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:rsidR="00664F5F" w:rsidRDefault="00664F5F" w:rsidP="00664F5F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Product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Architectural, Recessed, Medium Security, Draft Stop</w:t>
      </w:r>
    </w:p>
    <w:p w:rsidR="00664F5F" w:rsidRPr="00504AF9" w:rsidRDefault="00664F5F" w:rsidP="00664F5F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>
        <w:rPr>
          <w:rFonts w:ascii="Arial" w:hAnsi="Arial" w:cs="Arial"/>
          <w:b/>
          <w:color w:val="231F20"/>
          <w:spacing w:val="-2"/>
        </w:rPr>
        <w:t>N, R, M, D</w:t>
      </w:r>
    </w:p>
    <w:p w:rsidR="00664F5F" w:rsidRPr="00E81E2C" w:rsidRDefault="00664F5F" w:rsidP="00664F5F">
      <w:pPr>
        <w:pStyle w:val="BodyText"/>
        <w:ind w:left="-187" w:right="-360"/>
        <w:rPr>
          <w:rFonts w:ascii="Arial" w:hAnsi="Arial" w:cs="Arial"/>
        </w:rPr>
      </w:pPr>
    </w:p>
    <w:tbl>
      <w:tblPr>
        <w:tblW w:w="1013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678"/>
        <w:gridCol w:w="810"/>
        <w:gridCol w:w="3960"/>
        <w:gridCol w:w="1143"/>
        <w:gridCol w:w="2547"/>
      </w:tblGrid>
      <w:tr w:rsidR="00664F5F" w:rsidRPr="00E81E2C" w:rsidTr="00664F5F">
        <w:tc>
          <w:tcPr>
            <w:tcW w:w="1678" w:type="dxa"/>
          </w:tcPr>
          <w:p w:rsidR="00664F5F" w:rsidRPr="00F66EC9" w:rsidRDefault="00664F5F" w:rsidP="00664F5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LEED Category</w:t>
            </w:r>
          </w:p>
        </w:tc>
        <w:tc>
          <w:tcPr>
            <w:tcW w:w="810" w:type="dxa"/>
          </w:tcPr>
          <w:p w:rsidR="00664F5F" w:rsidRPr="00F66EC9" w:rsidRDefault="00664F5F" w:rsidP="00664F5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Credit</w:t>
            </w:r>
          </w:p>
        </w:tc>
        <w:tc>
          <w:tcPr>
            <w:tcW w:w="3960" w:type="dxa"/>
          </w:tcPr>
          <w:p w:rsidR="00664F5F" w:rsidRPr="00F66EC9" w:rsidRDefault="00664F5F" w:rsidP="00664F5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Details</w:t>
            </w:r>
          </w:p>
        </w:tc>
        <w:tc>
          <w:tcPr>
            <w:tcW w:w="1143" w:type="dxa"/>
          </w:tcPr>
          <w:p w:rsidR="00664F5F" w:rsidRPr="00F66EC9" w:rsidRDefault="00664F5F" w:rsidP="00664F5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Points</w:t>
            </w:r>
          </w:p>
        </w:tc>
        <w:tc>
          <w:tcPr>
            <w:tcW w:w="2547" w:type="dxa"/>
          </w:tcPr>
          <w:p w:rsidR="00664F5F" w:rsidRPr="00F66EC9" w:rsidRDefault="00664F5F" w:rsidP="00664F5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Product/Material Detail</w:t>
            </w:r>
          </w:p>
        </w:tc>
      </w:tr>
      <w:tr w:rsidR="00664F5F" w:rsidRPr="00E81E2C" w:rsidTr="00664F5F">
        <w:tc>
          <w:tcPr>
            <w:tcW w:w="1678" w:type="dxa"/>
            <w:vMerge w:val="restart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Material and Resource</w:t>
            </w:r>
          </w:p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(MR)</w:t>
            </w:r>
          </w:p>
        </w:tc>
        <w:tc>
          <w:tcPr>
            <w:tcW w:w="810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4</w:t>
            </w:r>
          </w:p>
        </w:tc>
        <w:tc>
          <w:tcPr>
            <w:tcW w:w="3960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Recycled Content: Post-consumer +1/2</w:t>
            </w:r>
          </w:p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Pre-consumer content</w:t>
            </w:r>
          </w:p>
        </w:tc>
        <w:tc>
          <w:tcPr>
            <w:tcW w:w="1143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1 to 2</w:t>
            </w:r>
          </w:p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possible points</w:t>
            </w:r>
          </w:p>
        </w:tc>
        <w:tc>
          <w:tcPr>
            <w:tcW w:w="2547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Contains 25% post-consumer recycled content.</w:t>
            </w:r>
          </w:p>
        </w:tc>
      </w:tr>
      <w:tr w:rsidR="00664F5F" w:rsidRPr="00E81E2C" w:rsidTr="00664F5F">
        <w:tc>
          <w:tcPr>
            <w:tcW w:w="1678" w:type="dxa"/>
            <w:vMerge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5</w:t>
            </w:r>
          </w:p>
        </w:tc>
        <w:tc>
          <w:tcPr>
            <w:tcW w:w="3960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Regional material: Use building materials or products that have been extracted, harvested or recovered, as well as manufactured, within 500 miles of the project site</w:t>
            </w:r>
          </w:p>
        </w:tc>
        <w:tc>
          <w:tcPr>
            <w:tcW w:w="1143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1 to 2</w:t>
            </w:r>
          </w:p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possible points</w:t>
            </w:r>
          </w:p>
        </w:tc>
        <w:tc>
          <w:tcPr>
            <w:tcW w:w="2547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Not applicable.</w:t>
            </w:r>
          </w:p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Extraction point is not within 500 miles of manufacturing.</w:t>
            </w:r>
          </w:p>
        </w:tc>
      </w:tr>
      <w:tr w:rsidR="00664F5F" w:rsidRPr="00E81E2C" w:rsidTr="00664F5F">
        <w:tc>
          <w:tcPr>
            <w:tcW w:w="1678" w:type="dxa"/>
            <w:vMerge w:val="restart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Indoor Environmental Quality (EQ)</w:t>
            </w:r>
          </w:p>
        </w:tc>
        <w:tc>
          <w:tcPr>
            <w:tcW w:w="810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4.1</w:t>
            </w:r>
          </w:p>
        </w:tc>
        <w:tc>
          <w:tcPr>
            <w:tcW w:w="3960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Low-Emitting Materials – Adhesives and Sealants</w:t>
            </w:r>
          </w:p>
        </w:tc>
        <w:tc>
          <w:tcPr>
            <w:tcW w:w="1143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1 possible point</w:t>
            </w:r>
          </w:p>
        </w:tc>
        <w:tc>
          <w:tcPr>
            <w:tcW w:w="2547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Not applicable. Product does not require adhesives or sealants in the field.</w:t>
            </w:r>
          </w:p>
        </w:tc>
      </w:tr>
      <w:tr w:rsidR="00664F5F" w:rsidRPr="00E81E2C" w:rsidTr="00664F5F">
        <w:tc>
          <w:tcPr>
            <w:tcW w:w="1678" w:type="dxa"/>
            <w:vMerge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810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4.2</w:t>
            </w:r>
          </w:p>
        </w:tc>
        <w:tc>
          <w:tcPr>
            <w:tcW w:w="3960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Low-Emitting Materials – Paints and Coatings</w:t>
            </w:r>
          </w:p>
        </w:tc>
        <w:tc>
          <w:tcPr>
            <w:tcW w:w="1143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1 possible point</w:t>
            </w:r>
          </w:p>
        </w:tc>
        <w:tc>
          <w:tcPr>
            <w:tcW w:w="2547" w:type="dxa"/>
          </w:tcPr>
          <w:p w:rsidR="00664F5F" w:rsidRPr="00F66EC9" w:rsidRDefault="00664F5F" w:rsidP="00F66EC9">
            <w:pPr>
              <w:pStyle w:val="TableDetails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F66EC9">
              <w:rPr>
                <w:rFonts w:ascii="Arial" w:hAnsi="Arial" w:cs="Arial"/>
                <w:sz w:val="20"/>
                <w:szCs w:val="22"/>
                <w:lang w:val="en-US" w:eastAsia="en-US"/>
              </w:rPr>
              <w:t>Not applicable. All paints and coatings are applied at the factory.</w:t>
            </w:r>
          </w:p>
        </w:tc>
      </w:tr>
    </w:tbl>
    <w:p w:rsidR="00664F5F" w:rsidRPr="00E81E2C" w:rsidRDefault="00664F5F" w:rsidP="00664F5F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:rsidR="00664F5F" w:rsidRPr="00504AF9" w:rsidRDefault="00664F5F" w:rsidP="00664F5F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p w:rsidR="0023620B" w:rsidRDefault="0023620B" w:rsidP="00664F5F">
      <w:pPr>
        <w:pStyle w:val="BodyText"/>
        <w:ind w:left="-187" w:right="-360"/>
      </w:pPr>
    </w:p>
    <w:sectPr w:rsidR="0023620B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C9" w:rsidRDefault="00F66EC9" w:rsidP="00CC3E2F">
      <w:r>
        <w:separator/>
      </w:r>
    </w:p>
  </w:endnote>
  <w:endnote w:type="continuationSeparator" w:id="0">
    <w:p w:rsidR="00F66EC9" w:rsidRDefault="00F66EC9" w:rsidP="00CC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2F" w:rsidRDefault="0072669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pt;margin-top:711.05pt;width:201.65pt;height:71.1pt;z-index:251658240;mso-position-horizontal-relative:page;mso-position-vertical-relative:page" filled="f" stroked="f">
          <v:textbox style="mso-next-textbox:#_x0000_s2052">
            <w:txbxContent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9300 73</w:t>
                </w:r>
                <w:r w:rsidRPr="002136D9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rd</w:t>
                </w: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 xml:space="preserve"> Avenue North</w:t>
                </w:r>
              </w:p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Minneapolis, MN 55428</w:t>
                </w:r>
              </w:p>
              <w:p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16"/>
                    <w:szCs w:val="20"/>
                  </w:rPr>
                </w:pPr>
              </w:p>
              <w:p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Phone (800) 547-2635</w:t>
                </w:r>
              </w:p>
              <w:p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Fax (800) 317-8770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28pt;margin-top:754.8pt;width:151.2pt;height:28.8pt;z-index:251657216;mso-position-horizontal-relative:page;mso-position-vertical-relative:page" filled="f" stroked="f">
          <v:textbox style="mso-next-textbox:#_x0000_s2049">
            <w:txbxContent>
              <w:p w:rsidR="00CC3E2F" w:rsidRPr="002136D9" w:rsidRDefault="00CC3E2F" w:rsidP="00825C5D">
                <w:pPr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</w:pPr>
                <w:r w:rsidRPr="002136D9"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  <w:t>www.nystrom.com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C9" w:rsidRDefault="00F66EC9" w:rsidP="00CC3E2F">
      <w:r>
        <w:separator/>
      </w:r>
    </w:p>
  </w:footnote>
  <w:footnote w:type="continuationSeparator" w:id="0">
    <w:p w:rsidR="00F66EC9" w:rsidRDefault="00F66EC9" w:rsidP="00CC3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2F" w:rsidRDefault="007266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logo-nystrom.png" style="position:absolute;margin-left:-36pt;margin-top:-3.75pt;width:3in;height:50.25pt;z-index:251656192;visibility:visible">
          <v:imagedata r:id="rId1" o:title="logo-nystrom"/>
        </v:shape>
      </w:pict>
    </w:r>
    <w:r>
      <w:rPr>
        <w:noProof/>
      </w:rPr>
      <w:pict>
        <v:shape id="Picture 0" o:spid="_x0000_s2053" type="#_x0000_t75" alt="corner-angle.png" style="position:absolute;margin-left:402.85pt;margin-top:0;width:208.7pt;height:120.8pt;z-index:-251657216;visibility:visible;mso-position-horizontal-relative:page;mso-position-vertical-relative:page">
          <v:imagedata r:id="rId2" o:title="corner-angle"/>
          <w10:wrap anchorx="page" anchory="page"/>
        </v:shape>
      </w:pict>
    </w:r>
    <w:r w:rsidR="00CC3E2F">
      <w:softHyphen/>
    </w:r>
    <w:r w:rsidR="00CC3E2F"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A7E"/>
    <w:rsid w:val="00072CC2"/>
    <w:rsid w:val="00072F19"/>
    <w:rsid w:val="000B459F"/>
    <w:rsid w:val="000E70E2"/>
    <w:rsid w:val="001351F8"/>
    <w:rsid w:val="00142995"/>
    <w:rsid w:val="00151BDA"/>
    <w:rsid w:val="001842D7"/>
    <w:rsid w:val="001B0F50"/>
    <w:rsid w:val="001B47DB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D1CCD"/>
    <w:rsid w:val="00413A4D"/>
    <w:rsid w:val="00416B27"/>
    <w:rsid w:val="00420FA7"/>
    <w:rsid w:val="00433669"/>
    <w:rsid w:val="00441D9B"/>
    <w:rsid w:val="00453321"/>
    <w:rsid w:val="00473E39"/>
    <w:rsid w:val="00494CDC"/>
    <w:rsid w:val="00570FB0"/>
    <w:rsid w:val="005803C2"/>
    <w:rsid w:val="00597A04"/>
    <w:rsid w:val="00635295"/>
    <w:rsid w:val="00652385"/>
    <w:rsid w:val="00664F5F"/>
    <w:rsid w:val="00667C32"/>
    <w:rsid w:val="006710F0"/>
    <w:rsid w:val="0072669F"/>
    <w:rsid w:val="007537AB"/>
    <w:rsid w:val="00775A7E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696C"/>
    <w:rsid w:val="00A03766"/>
    <w:rsid w:val="00A07EB7"/>
    <w:rsid w:val="00A234F7"/>
    <w:rsid w:val="00A37707"/>
    <w:rsid w:val="00A5685C"/>
    <w:rsid w:val="00A9212C"/>
    <w:rsid w:val="00AB18DF"/>
    <w:rsid w:val="00AC59C9"/>
    <w:rsid w:val="00AF57C0"/>
    <w:rsid w:val="00B234ED"/>
    <w:rsid w:val="00B35BCE"/>
    <w:rsid w:val="00B4039B"/>
    <w:rsid w:val="00BC48AF"/>
    <w:rsid w:val="00BD182F"/>
    <w:rsid w:val="00BF2EC7"/>
    <w:rsid w:val="00C162B2"/>
    <w:rsid w:val="00C31A5A"/>
    <w:rsid w:val="00C35BA6"/>
    <w:rsid w:val="00C44B01"/>
    <w:rsid w:val="00C66536"/>
    <w:rsid w:val="00CB1416"/>
    <w:rsid w:val="00CC3E2F"/>
    <w:rsid w:val="00CD6C10"/>
    <w:rsid w:val="00CE60EE"/>
    <w:rsid w:val="00D023D8"/>
    <w:rsid w:val="00D230B0"/>
    <w:rsid w:val="00D37959"/>
    <w:rsid w:val="00D560D4"/>
    <w:rsid w:val="00D75E4F"/>
    <w:rsid w:val="00D906EF"/>
    <w:rsid w:val="00D90985"/>
    <w:rsid w:val="00DB126D"/>
    <w:rsid w:val="00DC24D7"/>
    <w:rsid w:val="00E02D89"/>
    <w:rsid w:val="00E3445B"/>
    <w:rsid w:val="00E70DA8"/>
    <w:rsid w:val="00E87DF7"/>
    <w:rsid w:val="00EA11F0"/>
    <w:rsid w:val="00EA7A84"/>
    <w:rsid w:val="00EC4FC3"/>
    <w:rsid w:val="00F162A7"/>
    <w:rsid w:val="00F56FD4"/>
    <w:rsid w:val="00F66EC9"/>
    <w:rsid w:val="00F751D4"/>
    <w:rsid w:val="00F91D2E"/>
    <w:rsid w:val="00FC66FC"/>
    <w:rsid w:val="00FD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Letterhead_Rev0716.dotx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SP Safety Post LEED</vt:lpstr>
    </vt:vector>
  </TitlesOfParts>
  <Company>Nystrom Inc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AD D M N R SM LEED</dc:title>
  <dc:subject>Nystrom AD D M N R SM LEED</dc:subject>
  <dc:creator>mdibba</dc:creator>
  <cp:keywords>Nystrom AD D M N R SM LEED</cp:keywords>
  <dc:description>Nystrom AD D M N R SM LEED</dc:description>
  <cp:lastModifiedBy>mdibba</cp:lastModifiedBy>
  <cp:revision>2</cp:revision>
  <dcterms:created xsi:type="dcterms:W3CDTF">2017-07-24T21:38:00Z</dcterms:created>
  <dcterms:modified xsi:type="dcterms:W3CDTF">2017-07-24T21:38:00Z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C</vt:lpwstr>
  </property>
</Properties>
</file>