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7</w:t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775A7E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Nystrom Wall and Door Protection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775A7E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DB126D" w:rsidRDefault="00DB126D" w:rsidP="00DB126D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>
        <w:rPr>
          <w:rFonts w:ascii="Arial" w:hAnsi="Arial" w:cs="Arial"/>
          <w:b/>
          <w:color w:val="231F20"/>
          <w:spacing w:val="-2"/>
        </w:rPr>
        <w:t xml:space="preserve"> Stainless Steel Corner Guards, Crash Rails and Wall Covering</w:t>
      </w:r>
      <w:r>
        <w:rPr>
          <w:rFonts w:ascii="Arial" w:hAnsi="Arial" w:cs="Arial"/>
          <w:b/>
          <w:color w:val="231F20"/>
          <w:spacing w:val="-2"/>
        </w:rPr>
        <w:tab/>
      </w:r>
    </w:p>
    <w:p w:rsidR="00DB126D" w:rsidRPr="00504AF9" w:rsidRDefault="00DB126D" w:rsidP="00DB126D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>CG</w:t>
      </w:r>
      <w:r>
        <w:rPr>
          <w:rFonts w:ascii="Arial" w:hAnsi="Arial" w:cs="Arial"/>
          <w:b/>
          <w:color w:val="231F20"/>
          <w:spacing w:val="-2"/>
        </w:rPr>
        <w:t xml:space="preserve">SS, CRS, </w:t>
      </w:r>
      <w:r>
        <w:rPr>
          <w:rFonts w:ascii="Arial" w:hAnsi="Arial" w:cs="Arial"/>
          <w:b/>
          <w:color w:val="231F20"/>
          <w:spacing w:val="-2"/>
        </w:rPr>
        <w:t>WCS</w:t>
      </w:r>
      <w:bookmarkStart w:id="0" w:name="_GoBack"/>
      <w:bookmarkEnd w:id="0"/>
    </w:p>
    <w:p w:rsidR="00DB126D" w:rsidRPr="00E81E2C" w:rsidRDefault="00DB126D" w:rsidP="00DB126D">
      <w:pPr>
        <w:pStyle w:val="BodyText"/>
        <w:ind w:left="-187" w:right="-360"/>
        <w:rPr>
          <w:rFonts w:ascii="Arial" w:hAnsi="Arial" w:cs="Arial"/>
        </w:rPr>
      </w:pPr>
    </w:p>
    <w:tbl>
      <w:tblPr>
        <w:tblW w:w="1009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84"/>
        <w:gridCol w:w="720"/>
        <w:gridCol w:w="3744"/>
        <w:gridCol w:w="1170"/>
        <w:gridCol w:w="2880"/>
      </w:tblGrid>
      <w:tr w:rsidR="00CE2263" w:rsidRPr="00E81E2C" w:rsidTr="00CE2263">
        <w:tc>
          <w:tcPr>
            <w:tcW w:w="1584" w:type="dxa"/>
            <w:shd w:val="clear" w:color="auto" w:fill="auto"/>
          </w:tcPr>
          <w:p w:rsidR="00DB126D" w:rsidRPr="00CE2263" w:rsidRDefault="00DB126D" w:rsidP="00CE226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720" w:type="dxa"/>
            <w:shd w:val="clear" w:color="auto" w:fill="auto"/>
          </w:tcPr>
          <w:p w:rsidR="00DB126D" w:rsidRPr="00CE2263" w:rsidRDefault="00DB126D" w:rsidP="00CE226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744" w:type="dxa"/>
            <w:shd w:val="clear" w:color="auto" w:fill="auto"/>
          </w:tcPr>
          <w:p w:rsidR="00DB126D" w:rsidRPr="00CE2263" w:rsidRDefault="00DB126D" w:rsidP="00CE226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70" w:type="dxa"/>
            <w:shd w:val="clear" w:color="auto" w:fill="auto"/>
          </w:tcPr>
          <w:p w:rsidR="00DB126D" w:rsidRPr="00CE2263" w:rsidRDefault="00DB126D" w:rsidP="00CE226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auto"/>
          </w:tcPr>
          <w:p w:rsidR="00DB126D" w:rsidRPr="00CE2263" w:rsidRDefault="00DB126D" w:rsidP="00CE226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CE2263" w:rsidRPr="00E81E2C" w:rsidTr="00CE2263">
        <w:tc>
          <w:tcPr>
            <w:tcW w:w="1584" w:type="dxa"/>
            <w:vMerge w:val="restart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72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744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7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88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Corner Guards: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Contains 70% pre-consumer and 0% post-consumer recycled content.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Extended Mount Crash Rails: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Contains 69% pre-consumer and 0% post-recycled content.</w:t>
            </w:r>
          </w:p>
          <w:p w:rsidR="00DB126D" w:rsidRPr="00CE2263" w:rsidRDefault="00DB126D" w:rsidP="00CE2263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Surface Mount Crash Rails: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Contains 38% pre-consumer and 0% post-consumer recycled content.</w:t>
            </w:r>
            <w:r w:rsidRPr="00CE2263">
              <w:rPr>
                <w:rFonts w:ascii="Arial" w:hAnsi="Arial" w:cs="Arial"/>
                <w:sz w:val="20"/>
                <w:szCs w:val="22"/>
              </w:rPr>
              <w:br/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Stainless Steel Wall Covering: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Contains 70% pre-consumer and 0% post-consumer recycled content.</w:t>
            </w:r>
          </w:p>
        </w:tc>
      </w:tr>
      <w:tr w:rsidR="00CE2263" w:rsidRPr="00E81E2C" w:rsidTr="00CE2263">
        <w:tc>
          <w:tcPr>
            <w:tcW w:w="1584" w:type="dxa"/>
            <w:vMerge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744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7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880" w:type="dxa"/>
            <w:shd w:val="clear" w:color="auto" w:fill="auto"/>
          </w:tcPr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Not applicable. Extraction point is not within 500 miles of manufacturing.</w:t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Extraction Point is: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Outside USA</w:t>
            </w:r>
            <w:r w:rsidRPr="00CE2263">
              <w:rPr>
                <w:rFonts w:ascii="Arial" w:hAnsi="Arial" w:cs="Arial"/>
                <w:sz w:val="20"/>
                <w:szCs w:val="22"/>
              </w:rPr>
              <w:br/>
            </w:r>
          </w:p>
          <w:p w:rsidR="00DB126D" w:rsidRPr="00CE2263" w:rsidRDefault="00DB126D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DB126D" w:rsidRPr="00CE2263" w:rsidRDefault="00DB126D" w:rsidP="00CE226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CE2263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</w:tbl>
    <w:p w:rsidR="00DB126D" w:rsidRPr="00E81E2C" w:rsidRDefault="00DB126D" w:rsidP="00DB126D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Default="00DB126D" w:rsidP="00DB126D"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="002136D9">
        <w:softHyphen/>
      </w: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63" w:rsidRDefault="00CE2263" w:rsidP="00CC3E2F">
      <w:r>
        <w:separator/>
      </w:r>
    </w:p>
  </w:endnote>
  <w:endnote w:type="continuationSeparator" w:id="0">
    <w:p w:rsidR="00CE2263" w:rsidRDefault="00CE2263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D906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4;mso-position-horizontal-relative:page;mso-position-vertical-relative:page" filled="f" stroked="f">
          <v:textbox style="mso-next-textbox:#_x0000_s2052">
            <w:txbxContent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28pt;margin-top:754.8pt;width:151.2pt;height:28.8pt;z-index:3;mso-position-horizontal-relative:page;mso-position-vertical-relative:page" filled="f" stroked="f">
          <v:textbox style="mso-next-textbox:#_x0000_s2049">
            <w:txbxContent>
              <w:p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63" w:rsidRDefault="00CE2263" w:rsidP="00CC3E2F">
      <w:r>
        <w:separator/>
      </w:r>
    </w:p>
  </w:footnote>
  <w:footnote w:type="continuationSeparator" w:id="0">
    <w:p w:rsidR="00CE2263" w:rsidRDefault="00CE2263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775A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>
        <v:shape id="Picture 0" o:spid="_x0000_s2053" type="#_x0000_t75" alt="corner-angle.png" style="position:absolute;margin-left:402.85pt;margin-top:0;width:208.7pt;height:120.8pt;z-index:-3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7E"/>
    <w:rsid w:val="00072CC2"/>
    <w:rsid w:val="00072F19"/>
    <w:rsid w:val="000B459F"/>
    <w:rsid w:val="001351F8"/>
    <w:rsid w:val="001842D7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D1CCD"/>
    <w:rsid w:val="00413A4D"/>
    <w:rsid w:val="00416B27"/>
    <w:rsid w:val="00420FA7"/>
    <w:rsid w:val="00441D9B"/>
    <w:rsid w:val="00453321"/>
    <w:rsid w:val="00473E39"/>
    <w:rsid w:val="00494CDC"/>
    <w:rsid w:val="00570FB0"/>
    <w:rsid w:val="005803C2"/>
    <w:rsid w:val="00635295"/>
    <w:rsid w:val="00652385"/>
    <w:rsid w:val="00667C32"/>
    <w:rsid w:val="006710F0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CE2263"/>
    <w:rsid w:val="00D023D8"/>
    <w:rsid w:val="00D230B0"/>
    <w:rsid w:val="00D37959"/>
    <w:rsid w:val="00D560D4"/>
    <w:rsid w:val="00D75E4F"/>
    <w:rsid w:val="00D906EF"/>
    <w:rsid w:val="00D90985"/>
    <w:rsid w:val="00DB126D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Vinyl LEED</vt:lpstr>
    </vt:vector>
  </TitlesOfParts>
  <Company>Nystrom Inc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WDP Vinyl LEED</dc:title>
  <dc:creator>mdibba</dc:creator>
  <cp:lastModifiedBy>mdibba</cp:lastModifiedBy>
  <cp:revision>2</cp:revision>
  <dcterms:created xsi:type="dcterms:W3CDTF">2017-07-12T14:37:00Z</dcterms:created>
  <dcterms:modified xsi:type="dcterms:W3CDTF">2017-07-12T14:37:00Z</dcterms:modified>
</cp:coreProperties>
</file>